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0B65" w:rsidRPr="00B71EAA" w:rsidRDefault="00E22B6C" w:rsidP="003A3F03">
      <w:pPr>
        <w:jc w:val="both"/>
        <w:rPr>
          <w:b/>
          <w:sz w:val="36"/>
          <w:szCs w:val="36"/>
          <w:u w:val="single"/>
        </w:rPr>
      </w:pPr>
      <w:r w:rsidRPr="00B71EAA">
        <w:rPr>
          <w:b/>
          <w:sz w:val="36"/>
          <w:szCs w:val="36"/>
          <w:u w:val="single"/>
        </w:rPr>
        <w:t xml:space="preserve">Инструкция по эксплуатации экспериментальной </w:t>
      </w:r>
      <w:r w:rsidR="00CB2CFE">
        <w:rPr>
          <w:b/>
          <w:sz w:val="36"/>
          <w:szCs w:val="36"/>
          <w:u w:val="single"/>
        </w:rPr>
        <w:t xml:space="preserve">измерительной </w:t>
      </w:r>
      <w:r w:rsidRPr="00B71EAA">
        <w:rPr>
          <w:b/>
          <w:sz w:val="36"/>
          <w:szCs w:val="36"/>
          <w:u w:val="single"/>
        </w:rPr>
        <w:t>системы RD-Project</w:t>
      </w:r>
    </w:p>
    <w:sdt>
      <w:sdtPr>
        <w:rPr>
          <w:rFonts w:ascii="Times New Roman" w:eastAsia="Calibri" w:hAnsi="Times New Roman" w:cs="Times New Roman"/>
          <w:b w:val="0"/>
          <w:bCs w:val="0"/>
          <w:color w:val="auto"/>
          <w:szCs w:val="22"/>
        </w:rPr>
        <w:id w:val="270370794"/>
      </w:sdtPr>
      <w:sdtContent>
        <w:p w:rsidR="00612677" w:rsidRPr="00612677" w:rsidRDefault="00612677" w:rsidP="003A3F03">
          <w:pPr>
            <w:pStyle w:val="a4"/>
            <w:jc w:val="both"/>
            <w:rPr>
              <w:color w:val="auto"/>
            </w:rPr>
          </w:pPr>
          <w:r w:rsidRPr="00612677">
            <w:rPr>
              <w:color w:val="auto"/>
            </w:rPr>
            <w:t>Оглавление</w:t>
          </w:r>
        </w:p>
        <w:p w:rsidR="00423273" w:rsidRDefault="0020511A" w:rsidP="003A3F03">
          <w:pPr>
            <w:pStyle w:val="11"/>
            <w:tabs>
              <w:tab w:val="left" w:pos="132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r>
            <w:fldChar w:fldCharType="begin"/>
          </w:r>
          <w:r w:rsidR="00612677">
            <w:instrText xml:space="preserve"> TOC \o "1-3" \h \z \u </w:instrText>
          </w:r>
          <w:r>
            <w:fldChar w:fldCharType="separate"/>
          </w:r>
          <w:hyperlink w:anchor="_Toc222736213" w:history="1">
            <w:r w:rsidR="00423273" w:rsidRPr="00374C3A">
              <w:rPr>
                <w:rStyle w:val="a5"/>
                <w:noProof/>
                <w:lang w:val="en-US"/>
              </w:rPr>
              <w:t>1.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Введение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21"/>
            <w:tabs>
              <w:tab w:val="left" w:pos="154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14" w:history="1">
            <w:r w:rsidR="00423273" w:rsidRPr="00374C3A">
              <w:rPr>
                <w:rStyle w:val="a5"/>
                <w:noProof/>
                <w:lang w:val="en-US"/>
              </w:rPr>
              <w:t>1.1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Историческая справка систем электрометрии ТА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21"/>
            <w:tabs>
              <w:tab w:val="left" w:pos="154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15" w:history="1">
            <w:r w:rsidR="00423273" w:rsidRPr="00374C3A">
              <w:rPr>
                <w:rStyle w:val="a5"/>
                <w:noProof/>
                <w:lang w:val="en-US"/>
              </w:rPr>
              <w:t>1.2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Биофизические и медицинские основы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21"/>
            <w:tabs>
              <w:tab w:val="left" w:pos="154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16" w:history="1">
            <w:r w:rsidR="00423273" w:rsidRPr="00374C3A">
              <w:rPr>
                <w:rStyle w:val="a5"/>
                <w:noProof/>
              </w:rPr>
              <w:t>1.3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Метод измерения основных электрических параметров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21"/>
            <w:tabs>
              <w:tab w:val="left" w:pos="154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17" w:history="1">
            <w:r w:rsidR="00423273" w:rsidRPr="00374C3A">
              <w:rPr>
                <w:rStyle w:val="a5"/>
                <w:noProof/>
              </w:rPr>
              <w:t>1.4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Топография ТА и порядок измерения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11"/>
            <w:tabs>
              <w:tab w:val="left" w:pos="132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18" w:history="1">
            <w:r w:rsidR="00423273" w:rsidRPr="00374C3A">
              <w:rPr>
                <w:rStyle w:val="a5"/>
                <w:noProof/>
              </w:rPr>
              <w:t>2.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Подготовка системы RD-Project к работе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21"/>
            <w:tabs>
              <w:tab w:val="left" w:pos="176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19" w:history="1">
            <w:r w:rsidR="00423273" w:rsidRPr="00374C3A">
              <w:rPr>
                <w:rStyle w:val="a5"/>
                <w:noProof/>
              </w:rPr>
              <w:t>2.1.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Подключение измерительной системы RD-Project к персональному компьютеру, исходная настройка программного обеспечения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21"/>
            <w:tabs>
              <w:tab w:val="left" w:pos="176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20" w:history="1">
            <w:r w:rsidR="00423273" w:rsidRPr="00374C3A">
              <w:rPr>
                <w:rStyle w:val="a5"/>
                <w:noProof/>
              </w:rPr>
              <w:t>2.2.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Настройка программного обеспечения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21"/>
            <w:tabs>
              <w:tab w:val="left" w:pos="176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21" w:history="1">
            <w:r w:rsidR="00423273" w:rsidRPr="00374C3A">
              <w:rPr>
                <w:rStyle w:val="a5"/>
                <w:noProof/>
              </w:rPr>
              <w:t>2.3.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Подготовка кожных покровов испытуемых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21"/>
            <w:tabs>
              <w:tab w:val="left" w:pos="176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22" w:history="1">
            <w:r w:rsidR="00423273" w:rsidRPr="00374C3A">
              <w:rPr>
                <w:rStyle w:val="a5"/>
                <w:noProof/>
              </w:rPr>
              <w:t>2.4.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Заполнение паспортных данных испытуемых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11"/>
            <w:tabs>
              <w:tab w:val="left" w:pos="132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23" w:history="1">
            <w:r w:rsidR="00423273" w:rsidRPr="00374C3A">
              <w:rPr>
                <w:rStyle w:val="a5"/>
                <w:noProof/>
              </w:rPr>
              <w:t>3.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Методика измерительного тестирования и фиксации результатов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21"/>
            <w:tabs>
              <w:tab w:val="left" w:pos="176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24" w:history="1">
            <w:r w:rsidR="00423273" w:rsidRPr="00374C3A">
              <w:rPr>
                <w:rStyle w:val="a5"/>
                <w:noProof/>
              </w:rPr>
              <w:t>3.1.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Электроды и их расположение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21"/>
            <w:tabs>
              <w:tab w:val="left" w:pos="176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25" w:history="1">
            <w:r w:rsidR="00423273" w:rsidRPr="00374C3A">
              <w:rPr>
                <w:rStyle w:val="a5"/>
                <w:noProof/>
              </w:rPr>
              <w:t>3.2.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Проведение измерения с помощью программы RD-Project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21"/>
            <w:tabs>
              <w:tab w:val="left" w:pos="176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26" w:history="1">
            <w:r w:rsidR="00423273" w:rsidRPr="00374C3A">
              <w:rPr>
                <w:rStyle w:val="a5"/>
                <w:noProof/>
              </w:rPr>
              <w:t>3.3.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Особенности процесса измерения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11"/>
            <w:tabs>
              <w:tab w:val="left" w:pos="132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27" w:history="1">
            <w:r w:rsidR="00423273" w:rsidRPr="00374C3A">
              <w:rPr>
                <w:rStyle w:val="a5"/>
                <w:noProof/>
              </w:rPr>
              <w:t>4.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Нагрузочные тесты при выявлении скрытой патологии и определении биологического ресурса тестируемого организма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11"/>
            <w:tabs>
              <w:tab w:val="left" w:pos="132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28" w:history="1">
            <w:r w:rsidR="00423273" w:rsidRPr="00374C3A">
              <w:rPr>
                <w:rStyle w:val="a5"/>
                <w:noProof/>
              </w:rPr>
              <w:t>5.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Диагностические модели и иллюстративные графики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21"/>
            <w:tabs>
              <w:tab w:val="left" w:pos="176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29" w:history="1">
            <w:r w:rsidR="00423273" w:rsidRPr="00374C3A">
              <w:rPr>
                <w:rStyle w:val="a5"/>
                <w:noProof/>
              </w:rPr>
              <w:t>5.1.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Окно показа результатов программы RD-Project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11"/>
            <w:tabs>
              <w:tab w:val="left" w:pos="132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30" w:history="1">
            <w:r w:rsidR="00423273" w:rsidRPr="00374C3A">
              <w:rPr>
                <w:rStyle w:val="a5"/>
                <w:noProof/>
                <w:lang w:val="en-US"/>
              </w:rPr>
              <w:t>6.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Выходные данные и их возможная интерпретация. Выводы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3273" w:rsidRDefault="0020511A" w:rsidP="003A3F03">
          <w:pPr>
            <w:pStyle w:val="11"/>
            <w:tabs>
              <w:tab w:val="left" w:pos="1320"/>
              <w:tab w:val="right" w:leader="dot" w:pos="9912"/>
            </w:tabs>
            <w:jc w:val="both"/>
            <w:rPr>
              <w:rFonts w:asciiTheme="minorHAnsi" w:eastAsiaTheme="minorEastAsia" w:hAnsiTheme="minorHAnsi" w:cstheme="minorBidi"/>
              <w:noProof/>
              <w:sz w:val="22"/>
              <w:lang w:eastAsia="ru-RU"/>
            </w:rPr>
          </w:pPr>
          <w:hyperlink w:anchor="_Toc222736231" w:history="1">
            <w:r w:rsidR="00423273" w:rsidRPr="00374C3A">
              <w:rPr>
                <w:rStyle w:val="a5"/>
                <w:noProof/>
                <w:lang w:val="en-US"/>
              </w:rPr>
              <w:t>7.</w:t>
            </w:r>
            <w:r w:rsidR="00423273">
              <w:rPr>
                <w:rFonts w:asciiTheme="minorHAnsi" w:eastAsiaTheme="minorEastAsia" w:hAnsiTheme="minorHAnsi" w:cstheme="minorBidi"/>
                <w:noProof/>
                <w:sz w:val="22"/>
                <w:lang w:eastAsia="ru-RU"/>
              </w:rPr>
              <w:tab/>
            </w:r>
            <w:r w:rsidR="00423273" w:rsidRPr="00374C3A">
              <w:rPr>
                <w:rStyle w:val="a5"/>
                <w:noProof/>
              </w:rPr>
              <w:t>Работа с базой данных</w:t>
            </w:r>
            <w:r w:rsidR="00423273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423273">
              <w:rPr>
                <w:noProof/>
                <w:webHidden/>
              </w:rPr>
              <w:instrText xml:space="preserve"> PAGEREF _Toc222736231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423273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612677" w:rsidRDefault="0020511A" w:rsidP="003A3F03">
          <w:pPr>
            <w:jc w:val="both"/>
          </w:pPr>
          <w:r>
            <w:fldChar w:fldCharType="end"/>
          </w:r>
        </w:p>
      </w:sdtContent>
    </w:sdt>
    <w:p w:rsidR="00612677" w:rsidRDefault="00612677" w:rsidP="003A3F03">
      <w:pPr>
        <w:jc w:val="both"/>
        <w:rPr>
          <w:lang w:val="en-US"/>
        </w:rPr>
        <w:sectPr w:rsidR="00612677" w:rsidSect="00C83375">
          <w:pgSz w:w="11907" w:h="16839" w:code="9"/>
          <w:pgMar w:top="1134" w:right="567" w:bottom="1134" w:left="1418" w:header="709" w:footer="709" w:gutter="0"/>
          <w:cols w:space="708"/>
          <w:docGrid w:linePitch="381"/>
        </w:sectPr>
      </w:pPr>
    </w:p>
    <w:p w:rsidR="00E22B6C" w:rsidRPr="001614BA" w:rsidRDefault="00E22B6C" w:rsidP="003A3F03">
      <w:pPr>
        <w:pStyle w:val="1"/>
        <w:jc w:val="both"/>
        <w:rPr>
          <w:sz w:val="28"/>
          <w:lang w:val="en-US"/>
        </w:rPr>
      </w:pPr>
      <w:bookmarkStart w:id="0" w:name="_Toc222736213"/>
      <w:r w:rsidRPr="001614BA">
        <w:rPr>
          <w:sz w:val="28"/>
        </w:rPr>
        <w:lastRenderedPageBreak/>
        <w:t>Введение</w:t>
      </w:r>
      <w:bookmarkEnd w:id="0"/>
    </w:p>
    <w:p w:rsidR="00B71EAA" w:rsidRPr="00CB2CFE" w:rsidRDefault="00E22B6C" w:rsidP="003A3F03">
      <w:pPr>
        <w:pStyle w:val="2"/>
        <w:numPr>
          <w:ilvl w:val="1"/>
          <w:numId w:val="2"/>
        </w:numPr>
        <w:jc w:val="both"/>
        <w:rPr>
          <w:color w:val="auto"/>
          <w:sz w:val="28"/>
        </w:rPr>
      </w:pPr>
      <w:bookmarkStart w:id="1" w:name="_Toc222736214"/>
      <w:r w:rsidRPr="001614BA">
        <w:rPr>
          <w:color w:val="auto"/>
          <w:sz w:val="28"/>
        </w:rPr>
        <w:t xml:space="preserve">Историческая справка систем электрометрии </w:t>
      </w:r>
      <w:r w:rsidR="00CB2CFE">
        <w:rPr>
          <w:color w:val="auto"/>
          <w:sz w:val="28"/>
        </w:rPr>
        <w:t>точек акупунктуры</w:t>
      </w:r>
      <w:bookmarkEnd w:id="1"/>
      <w:r w:rsidR="00CB2CFE">
        <w:rPr>
          <w:color w:val="auto"/>
          <w:sz w:val="28"/>
        </w:rPr>
        <w:t xml:space="preserve"> (ТА)</w:t>
      </w:r>
    </w:p>
    <w:p w:rsidR="0034727E" w:rsidRPr="0034727E" w:rsidRDefault="0034727E" w:rsidP="003A3F03">
      <w:pPr>
        <w:pStyle w:val="a3"/>
        <w:shd w:val="clear" w:color="auto" w:fill="FFFFFF"/>
        <w:ind w:left="0"/>
        <w:jc w:val="both"/>
        <w:rPr>
          <w:szCs w:val="24"/>
        </w:rPr>
      </w:pPr>
      <w:r w:rsidRPr="0034727E">
        <w:rPr>
          <w:color w:val="000000"/>
          <w:szCs w:val="24"/>
        </w:rPr>
        <w:t>В методическую основу работы с прибором заложено поло</w:t>
      </w:r>
      <w:r w:rsidRPr="0034727E">
        <w:rPr>
          <w:color w:val="000000"/>
          <w:szCs w:val="24"/>
        </w:rPr>
        <w:softHyphen/>
        <w:t>жение, согласно которому определенному изменению биоэлектри</w:t>
      </w:r>
      <w:r w:rsidRPr="0034727E">
        <w:rPr>
          <w:color w:val="000000"/>
          <w:szCs w:val="24"/>
        </w:rPr>
        <w:softHyphen/>
        <w:t xml:space="preserve">ческих параметров </w:t>
      </w:r>
      <w:r>
        <w:rPr>
          <w:color w:val="000000"/>
          <w:szCs w:val="24"/>
        </w:rPr>
        <w:t>точек акупунктуры (</w:t>
      </w:r>
      <w:r w:rsidRPr="0034727E">
        <w:rPr>
          <w:color w:val="000000"/>
          <w:szCs w:val="24"/>
        </w:rPr>
        <w:t>ТА</w:t>
      </w:r>
      <w:r>
        <w:rPr>
          <w:color w:val="000000"/>
          <w:szCs w:val="24"/>
        </w:rPr>
        <w:t>)</w:t>
      </w:r>
      <w:r w:rsidRPr="0034727E">
        <w:rPr>
          <w:color w:val="000000"/>
          <w:szCs w:val="24"/>
        </w:rPr>
        <w:t xml:space="preserve"> соответствует определенный симптомокомплекс или синдром, связанный с поражением того или иного органа или функциональной системы организма. При этом всегда необходи</w:t>
      </w:r>
      <w:r w:rsidRPr="0034727E">
        <w:rPr>
          <w:color w:val="000000"/>
          <w:szCs w:val="24"/>
        </w:rPr>
        <w:softHyphen/>
        <w:t xml:space="preserve">мо помнить, что СНИЖЕНИЕ абсолютной величины </w:t>
      </w:r>
      <w:r w:rsidR="00CB2CFE">
        <w:rPr>
          <w:color w:val="000000"/>
          <w:szCs w:val="24"/>
        </w:rPr>
        <w:t>электрокожного сопротивления (</w:t>
      </w:r>
      <w:r w:rsidRPr="0034727E">
        <w:rPr>
          <w:color w:val="000000"/>
          <w:szCs w:val="24"/>
        </w:rPr>
        <w:t>ЭКС</w:t>
      </w:r>
      <w:r w:rsidR="00CB2CFE">
        <w:rPr>
          <w:color w:val="000000"/>
          <w:szCs w:val="24"/>
        </w:rPr>
        <w:t>)</w:t>
      </w:r>
      <w:r w:rsidRPr="0034727E">
        <w:rPr>
          <w:color w:val="000000"/>
          <w:szCs w:val="24"/>
        </w:rPr>
        <w:t xml:space="preserve"> свидетельствует о ГИПЕРФУНКЦИИ (активации, возбуждении), а ПОВЫШЕНИЕ сопротивле</w:t>
      </w:r>
      <w:r w:rsidRPr="0034727E">
        <w:rPr>
          <w:color w:val="000000"/>
          <w:szCs w:val="24"/>
        </w:rPr>
        <w:softHyphen/>
        <w:t xml:space="preserve">ния в информационной ТА - о ГИПОФУНКЦИИ (утомлении, истощении) в соответствующей этой точке </w:t>
      </w:r>
      <w:r w:rsidR="00CB2CFE">
        <w:rPr>
          <w:color w:val="000000"/>
          <w:szCs w:val="24"/>
        </w:rPr>
        <w:t>соматовисцеральной функциональной системы (</w:t>
      </w:r>
      <w:r w:rsidRPr="0034727E">
        <w:rPr>
          <w:color w:val="000000"/>
          <w:szCs w:val="24"/>
        </w:rPr>
        <w:t>СВФС</w:t>
      </w:r>
      <w:r w:rsidR="00CB2CFE">
        <w:rPr>
          <w:color w:val="000000"/>
          <w:szCs w:val="24"/>
        </w:rPr>
        <w:t>)</w:t>
      </w:r>
      <w:r w:rsidRPr="0034727E">
        <w:rPr>
          <w:color w:val="000000"/>
          <w:szCs w:val="24"/>
        </w:rPr>
        <w:t xml:space="preserve"> и одноименном органе.</w:t>
      </w:r>
    </w:p>
    <w:p w:rsidR="0034727E" w:rsidRPr="0034727E" w:rsidRDefault="0034727E" w:rsidP="003A3F03">
      <w:pPr>
        <w:pStyle w:val="a3"/>
        <w:shd w:val="clear" w:color="auto" w:fill="FFFFFF"/>
        <w:ind w:left="0"/>
        <w:jc w:val="both"/>
        <w:rPr>
          <w:szCs w:val="24"/>
        </w:rPr>
      </w:pPr>
      <w:r w:rsidRPr="0034727E">
        <w:rPr>
          <w:color w:val="000000"/>
          <w:szCs w:val="24"/>
        </w:rPr>
        <w:t>Под термином АКУПУНКТУРНЬИ МЕРИДИАН следует понимать совокупность ТА</w:t>
      </w:r>
      <w:r>
        <w:rPr>
          <w:color w:val="000000"/>
          <w:szCs w:val="24"/>
        </w:rPr>
        <w:t>,</w:t>
      </w:r>
      <w:r w:rsidRPr="0034727E">
        <w:rPr>
          <w:color w:val="000000"/>
          <w:szCs w:val="24"/>
        </w:rPr>
        <w:t xml:space="preserve"> объединенных в понятие </w:t>
      </w:r>
      <w:r w:rsidR="00CB2CFE">
        <w:rPr>
          <w:color w:val="000000"/>
          <w:szCs w:val="24"/>
        </w:rPr>
        <w:t xml:space="preserve">определенной </w:t>
      </w:r>
      <w:r w:rsidRPr="0034727E">
        <w:rPr>
          <w:color w:val="000000"/>
          <w:szCs w:val="24"/>
          <w:u w:val="single"/>
        </w:rPr>
        <w:t>соматовисцеральной функциональной системы</w:t>
      </w:r>
      <w:r w:rsidRPr="0034727E">
        <w:rPr>
          <w:color w:val="000000"/>
          <w:szCs w:val="24"/>
        </w:rPr>
        <w:t xml:space="preserve">. Это понятие введено </w:t>
      </w:r>
      <w:r w:rsidR="00CB2CFE">
        <w:rPr>
          <w:color w:val="000000"/>
          <w:szCs w:val="24"/>
        </w:rPr>
        <w:t xml:space="preserve">В.А. Загрядскким (1971) </w:t>
      </w:r>
      <w:r w:rsidRPr="0034727E">
        <w:rPr>
          <w:color w:val="000000"/>
          <w:szCs w:val="24"/>
        </w:rPr>
        <w:t>на основе анализа и синтеза известных физиологических понятий, таких как "Функционал</w:t>
      </w:r>
      <w:r>
        <w:rPr>
          <w:color w:val="000000"/>
          <w:szCs w:val="24"/>
        </w:rPr>
        <w:t>ьный орган" (А.А.Ухтомский 1950</w:t>
      </w:r>
      <w:r w:rsidRPr="0034727E">
        <w:rPr>
          <w:color w:val="000000"/>
          <w:szCs w:val="24"/>
        </w:rPr>
        <w:t>), "Висцеральная система</w:t>
      </w:r>
      <w:r>
        <w:rPr>
          <w:color w:val="000000"/>
          <w:szCs w:val="24"/>
        </w:rPr>
        <w:t xml:space="preserve"> </w:t>
      </w:r>
      <w:r w:rsidRPr="0034727E">
        <w:rPr>
          <w:color w:val="000000"/>
          <w:szCs w:val="24"/>
        </w:rPr>
        <w:t>(В.Н.Черниговский  1975), "Функционал</w:t>
      </w:r>
      <w:r w:rsidR="00CB2CFE">
        <w:rPr>
          <w:color w:val="000000"/>
          <w:szCs w:val="24"/>
        </w:rPr>
        <w:t>ьная   система" (П.К.Анохин 1972</w:t>
      </w:r>
      <w:r w:rsidRPr="0034727E">
        <w:rPr>
          <w:color w:val="000000"/>
          <w:szCs w:val="24"/>
        </w:rPr>
        <w:t>), нашедших многократное подтверждение в экспериментальной и клинической медицине и соответствующее основным теоретическим п</w:t>
      </w:r>
      <w:r w:rsidR="00CB2CFE">
        <w:rPr>
          <w:color w:val="000000"/>
          <w:szCs w:val="24"/>
        </w:rPr>
        <w:t>озициям восточной ме</w:t>
      </w:r>
      <w:r w:rsidR="00CB2CFE">
        <w:rPr>
          <w:color w:val="000000"/>
          <w:szCs w:val="24"/>
        </w:rPr>
        <w:softHyphen/>
        <w:t>дицины (К.Ш</w:t>
      </w:r>
      <w:r w:rsidRPr="0034727E">
        <w:rPr>
          <w:color w:val="000000"/>
          <w:szCs w:val="24"/>
        </w:rPr>
        <w:t>норенбер</w:t>
      </w:r>
      <w:r w:rsidR="00CB2CFE">
        <w:rPr>
          <w:color w:val="000000"/>
          <w:szCs w:val="24"/>
        </w:rPr>
        <w:t>гер 1979-81, Ж</w:t>
      </w:r>
      <w:r w:rsidRPr="0034727E">
        <w:rPr>
          <w:color w:val="000000"/>
          <w:szCs w:val="24"/>
        </w:rPr>
        <w:t>.Лавье 1976, Н.В.Нги 1974, В.Г. и М.В.Вогралик 1989 и др.).</w:t>
      </w:r>
    </w:p>
    <w:p w:rsidR="00E22B6C" w:rsidRPr="00CB2CFE" w:rsidRDefault="00E22B6C" w:rsidP="003A3F03">
      <w:pPr>
        <w:pStyle w:val="2"/>
        <w:numPr>
          <w:ilvl w:val="1"/>
          <w:numId w:val="2"/>
        </w:numPr>
        <w:jc w:val="both"/>
        <w:rPr>
          <w:color w:val="auto"/>
          <w:sz w:val="28"/>
        </w:rPr>
      </w:pPr>
      <w:bookmarkStart w:id="2" w:name="_Toc222736215"/>
      <w:r w:rsidRPr="001614BA">
        <w:rPr>
          <w:color w:val="auto"/>
          <w:sz w:val="28"/>
        </w:rPr>
        <w:t>Биофизические и медицинские основы</w:t>
      </w:r>
      <w:bookmarkEnd w:id="2"/>
      <w:r w:rsidR="00CB2CFE">
        <w:rPr>
          <w:color w:val="auto"/>
          <w:sz w:val="28"/>
        </w:rPr>
        <w:t xml:space="preserve"> электрометрии ТА</w:t>
      </w:r>
    </w:p>
    <w:p w:rsidR="0034727E" w:rsidRPr="0034727E" w:rsidRDefault="0034727E" w:rsidP="003A3F03">
      <w:pPr>
        <w:jc w:val="both"/>
        <w:rPr>
          <w:szCs w:val="24"/>
        </w:rPr>
      </w:pPr>
      <w:r w:rsidRPr="0034727E">
        <w:rPr>
          <w:color w:val="000000"/>
          <w:szCs w:val="24"/>
          <w:u w:val="single"/>
        </w:rPr>
        <w:t>Рефлексодиагностика</w:t>
      </w:r>
      <w:r w:rsidRPr="0034727E">
        <w:rPr>
          <w:color w:val="000000"/>
          <w:szCs w:val="24"/>
        </w:rPr>
        <w:t xml:space="preserve"> </w:t>
      </w:r>
      <w:r>
        <w:rPr>
          <w:color w:val="000000"/>
          <w:szCs w:val="24"/>
        </w:rPr>
        <w:t>является методом реализующим сис</w:t>
      </w:r>
      <w:r w:rsidRPr="0034727E">
        <w:rPr>
          <w:color w:val="000000"/>
          <w:szCs w:val="24"/>
        </w:rPr>
        <w:t>темный физиологический подход в синдромальной диагностике или в оценке функционально</w:t>
      </w:r>
      <w:r>
        <w:rPr>
          <w:color w:val="000000"/>
          <w:szCs w:val="24"/>
        </w:rPr>
        <w:t>го</w:t>
      </w:r>
      <w:r w:rsidRPr="0034727E">
        <w:rPr>
          <w:color w:val="000000"/>
          <w:szCs w:val="24"/>
        </w:rPr>
        <w:t xml:space="preserve"> состояния как целостного организма так и отдельных его подсистем с учетом их иерархии. </w:t>
      </w:r>
      <w:r w:rsidRPr="0034727E">
        <w:rPr>
          <w:iCs/>
          <w:color w:val="000000"/>
          <w:szCs w:val="24"/>
        </w:rPr>
        <w:t xml:space="preserve">При </w:t>
      </w:r>
      <w:r w:rsidRPr="0034727E">
        <w:rPr>
          <w:color w:val="000000"/>
          <w:szCs w:val="24"/>
        </w:rPr>
        <w:t xml:space="preserve">этом под термином </w:t>
      </w:r>
      <w:r w:rsidRPr="0034727E">
        <w:rPr>
          <w:color w:val="000000"/>
          <w:szCs w:val="24"/>
          <w:u w:val="single"/>
        </w:rPr>
        <w:t>функциональное состояние</w:t>
      </w:r>
      <w:r w:rsidRPr="0034727E">
        <w:rPr>
          <w:color w:val="000000"/>
          <w:szCs w:val="24"/>
        </w:rPr>
        <w:t xml:space="preserve"> следует понимать ре</w:t>
      </w:r>
      <w:r w:rsidRPr="0034727E">
        <w:rPr>
          <w:color w:val="000000"/>
          <w:szCs w:val="24"/>
        </w:rPr>
        <w:softHyphen/>
        <w:t>зультат взаимодействия всех входящих в систему эленентов-СВФС, определяющих в конечном итоге эффе</w:t>
      </w:r>
      <w:r>
        <w:rPr>
          <w:color w:val="000000"/>
          <w:szCs w:val="24"/>
        </w:rPr>
        <w:t>ктивность деятельности и психо-</w:t>
      </w:r>
      <w:r w:rsidRPr="0034727E">
        <w:rPr>
          <w:color w:val="000000"/>
          <w:szCs w:val="24"/>
        </w:rPr>
        <w:t>физиологическую адаптацию организма как целостного.</w:t>
      </w:r>
    </w:p>
    <w:p w:rsidR="0034727E" w:rsidRPr="0034727E" w:rsidRDefault="0034727E" w:rsidP="003A3F03">
      <w:pPr>
        <w:shd w:val="clear" w:color="auto" w:fill="FFFFFF"/>
        <w:ind w:right="144"/>
        <w:jc w:val="both"/>
        <w:rPr>
          <w:szCs w:val="24"/>
        </w:rPr>
      </w:pPr>
      <w:r w:rsidRPr="0034727E">
        <w:rPr>
          <w:color w:val="000000"/>
          <w:szCs w:val="24"/>
        </w:rPr>
        <w:t>Таким образом, меридиональная РД с применением в качестве информационных ТА. точек расположенных на концевых фа</w:t>
      </w:r>
      <w:r w:rsidRPr="0034727E">
        <w:rPr>
          <w:color w:val="000000"/>
          <w:szCs w:val="24"/>
        </w:rPr>
        <w:softHyphen/>
        <w:t>лангах пальцев по существу является методом оценки состояния отдельных СВФС целостного организма, структуры их взаим</w:t>
      </w:r>
      <w:r>
        <w:rPr>
          <w:color w:val="000000"/>
          <w:szCs w:val="24"/>
        </w:rPr>
        <w:t>оотно</w:t>
      </w:r>
      <w:r>
        <w:rPr>
          <w:color w:val="000000"/>
          <w:szCs w:val="24"/>
        </w:rPr>
        <w:softHyphen/>
        <w:t>шений при соответствующем</w:t>
      </w:r>
      <w:r w:rsidRPr="0034727E">
        <w:rPr>
          <w:color w:val="000000"/>
          <w:szCs w:val="24"/>
        </w:rPr>
        <w:t xml:space="preserve"> симптомокомплексе и выбора на этой основе оптимальной комбинат ТА для лечения выявленных отклонений и </w:t>
      </w:r>
      <w:r w:rsidR="00CB2CFE">
        <w:rPr>
          <w:color w:val="000000"/>
          <w:szCs w:val="24"/>
        </w:rPr>
        <w:t>донозологических форм (</w:t>
      </w:r>
      <w:r w:rsidRPr="0034727E">
        <w:rPr>
          <w:color w:val="000000"/>
          <w:szCs w:val="24"/>
        </w:rPr>
        <w:t>ДНФ</w:t>
      </w:r>
      <w:r w:rsidR="00CB2CFE">
        <w:rPr>
          <w:color w:val="000000"/>
          <w:szCs w:val="24"/>
        </w:rPr>
        <w:t>)</w:t>
      </w:r>
      <w:r w:rsidRPr="0034727E">
        <w:rPr>
          <w:color w:val="000000"/>
          <w:szCs w:val="24"/>
        </w:rPr>
        <w:t>.</w:t>
      </w:r>
    </w:p>
    <w:p w:rsidR="000F7444" w:rsidRPr="0034727E" w:rsidRDefault="000F7444" w:rsidP="003A3F03">
      <w:pPr>
        <w:jc w:val="both"/>
      </w:pPr>
    </w:p>
    <w:p w:rsidR="00E22B6C" w:rsidRPr="0034727E" w:rsidRDefault="00E22B6C" w:rsidP="003A3F03">
      <w:pPr>
        <w:pStyle w:val="2"/>
        <w:numPr>
          <w:ilvl w:val="1"/>
          <w:numId w:val="2"/>
        </w:numPr>
        <w:jc w:val="both"/>
        <w:rPr>
          <w:color w:val="auto"/>
          <w:sz w:val="28"/>
        </w:rPr>
      </w:pPr>
      <w:bookmarkStart w:id="3" w:name="_Toc222736216"/>
      <w:r w:rsidRPr="001614BA">
        <w:rPr>
          <w:color w:val="auto"/>
          <w:sz w:val="28"/>
        </w:rPr>
        <w:lastRenderedPageBreak/>
        <w:t>Метод измерения основных электрических параметров</w:t>
      </w:r>
      <w:bookmarkEnd w:id="3"/>
    </w:p>
    <w:p w:rsidR="0034727E" w:rsidRDefault="0034727E" w:rsidP="003A3F03">
      <w:pPr>
        <w:shd w:val="clear" w:color="auto" w:fill="FFFFFF"/>
        <w:ind w:right="144"/>
        <w:jc w:val="both"/>
        <w:rPr>
          <w:szCs w:val="24"/>
        </w:rPr>
      </w:pPr>
      <w:r w:rsidRPr="0034727E">
        <w:rPr>
          <w:color w:val="000000"/>
          <w:szCs w:val="24"/>
        </w:rPr>
        <w:t>Данный метод основан на современной</w:t>
      </w:r>
      <w:r w:rsidR="00CB2CFE">
        <w:rPr>
          <w:color w:val="000000"/>
          <w:szCs w:val="24"/>
        </w:rPr>
        <w:t xml:space="preserve"> естественнонаучной </w:t>
      </w:r>
      <w:r w:rsidRPr="0034727E">
        <w:rPr>
          <w:color w:val="000000"/>
          <w:szCs w:val="24"/>
        </w:rPr>
        <w:t>интерпретации тради</w:t>
      </w:r>
      <w:r w:rsidRPr="0034727E">
        <w:rPr>
          <w:color w:val="000000"/>
          <w:szCs w:val="24"/>
        </w:rPr>
        <w:softHyphen/>
        <w:t xml:space="preserve">ционных восточных космологических представлений о соотношении категорий "ИНЬ-ЯН" в виде </w:t>
      </w:r>
      <w:r w:rsidR="00CB2CFE">
        <w:rPr>
          <w:color w:val="000000"/>
          <w:szCs w:val="24"/>
        </w:rPr>
        <w:t>трехмерного пространственно-вре</w:t>
      </w:r>
      <w:r w:rsidRPr="0034727E">
        <w:rPr>
          <w:color w:val="000000"/>
          <w:szCs w:val="24"/>
        </w:rPr>
        <w:t>менного</w:t>
      </w:r>
      <w:r w:rsidR="00CB2CFE">
        <w:rPr>
          <w:color w:val="000000"/>
          <w:szCs w:val="24"/>
        </w:rPr>
        <w:t xml:space="preserve"> физического</w:t>
      </w:r>
      <w:r w:rsidRPr="0034727E">
        <w:rPr>
          <w:color w:val="000000"/>
          <w:szCs w:val="24"/>
        </w:rPr>
        <w:t xml:space="preserve"> континуума целостного организма. Соотношение категорий "ИНЬ-ЯН", как в целостном организме, так и между его ПРАВОЙ и ЛЕВОЙ половиной, а также ВЕРХОМ и НИЗОМ, являются числовым выражением соотношений </w:t>
      </w:r>
      <w:r w:rsidR="00CB2CFE">
        <w:rPr>
          <w:color w:val="000000"/>
          <w:szCs w:val="24"/>
        </w:rPr>
        <w:t xml:space="preserve">интегральных физиологических </w:t>
      </w:r>
      <w:r w:rsidRPr="0034727E">
        <w:rPr>
          <w:color w:val="000000"/>
          <w:szCs w:val="24"/>
        </w:rPr>
        <w:t xml:space="preserve">процессов торможения и возбуждения в организме. На основе анализа этих числовых значений происходит оценка общего состояния </w:t>
      </w:r>
      <w:r w:rsidR="00CB2CFE">
        <w:rPr>
          <w:color w:val="000000"/>
          <w:szCs w:val="24"/>
        </w:rPr>
        <w:t xml:space="preserve">организма, состояния отдельных систем </w:t>
      </w:r>
      <w:r w:rsidRPr="0034727E">
        <w:rPr>
          <w:color w:val="000000"/>
          <w:szCs w:val="24"/>
        </w:rPr>
        <w:t>и решение вопроса о целесообразности проведения рефлексотерапии по конкретному рецепту ТА. Однако в целостном организме все системы в той или иной степени взаимо</w:t>
      </w:r>
      <w:r w:rsidRPr="0034727E">
        <w:rPr>
          <w:color w:val="000000"/>
          <w:szCs w:val="24"/>
        </w:rPr>
        <w:softHyphen/>
        <w:t xml:space="preserve">связаны. Поэтому предлагаемая методика оценки ФС и выбора рецептуры ТА для РТ основана на </w:t>
      </w:r>
      <w:r w:rsidR="00CB2CFE">
        <w:rPr>
          <w:color w:val="000000"/>
          <w:szCs w:val="24"/>
        </w:rPr>
        <w:t xml:space="preserve">анализе </w:t>
      </w:r>
      <w:r w:rsidRPr="0034727E">
        <w:rPr>
          <w:color w:val="000000"/>
          <w:szCs w:val="24"/>
        </w:rPr>
        <w:t>относительных показателях и принципах ФУНДАМЕНТАЛЬНЫХ ИНВАРИАНТОВ ОПТИМАЛЬНОСТИ разработанных В.Г.Бочковым (1974-1986).</w:t>
      </w:r>
    </w:p>
    <w:p w:rsidR="00E22B6C" w:rsidRDefault="00E22B6C" w:rsidP="003A3F03">
      <w:pPr>
        <w:pStyle w:val="2"/>
        <w:numPr>
          <w:ilvl w:val="1"/>
          <w:numId w:val="2"/>
        </w:numPr>
        <w:jc w:val="both"/>
        <w:rPr>
          <w:color w:val="auto"/>
          <w:sz w:val="28"/>
        </w:rPr>
      </w:pPr>
      <w:bookmarkStart w:id="4" w:name="_Toc222736217"/>
      <w:r w:rsidRPr="001614BA">
        <w:rPr>
          <w:color w:val="auto"/>
          <w:sz w:val="28"/>
        </w:rPr>
        <w:t>Топография ТА и порядок измерения</w:t>
      </w:r>
      <w:bookmarkEnd w:id="4"/>
    </w:p>
    <w:p w:rsidR="007656C9" w:rsidRDefault="007656C9" w:rsidP="003A3F03">
      <w:pPr>
        <w:jc w:val="both"/>
      </w:pPr>
      <w:r>
        <w:t>Всего для измерения используются 24 ТА, 12 на руках и 12 на ногах, ниже представлено их анатомическое расположение, а также порядок проведения измерения:</w:t>
      </w:r>
    </w:p>
    <w:p w:rsidR="007656C9" w:rsidRDefault="00A118D9" w:rsidP="003A3F03">
      <w:pPr>
        <w:ind w:firstLine="0"/>
        <w:jc w:val="both"/>
      </w:pPr>
      <w:r>
        <w:t>Правая рука:</w:t>
      </w:r>
      <w:r>
        <w:tab/>
      </w:r>
      <w:r>
        <w:rPr>
          <w:noProof/>
          <w:lang w:eastAsia="ru-RU"/>
        </w:rPr>
        <w:drawing>
          <wp:inline distT="0" distB="0" distL="0" distR="0">
            <wp:extent cx="609600" cy="794658"/>
            <wp:effectExtent l="19050" t="0" r="0" b="0"/>
            <wp:docPr id="42" name="Рисунок 32" descr="PL1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1_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9294" cy="7942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6C9">
        <w:rPr>
          <w:noProof/>
          <w:lang w:eastAsia="ru-RU"/>
        </w:rPr>
        <w:drawing>
          <wp:inline distT="0" distB="0" distL="0" distR="0">
            <wp:extent cx="756693" cy="790575"/>
            <wp:effectExtent l="19050" t="0" r="5307" b="0"/>
            <wp:docPr id="18" name="Рисунок 17" descr="C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_L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6693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6C9">
        <w:rPr>
          <w:noProof/>
          <w:lang w:eastAsia="ru-RU"/>
        </w:rPr>
        <w:drawing>
          <wp:inline distT="0" distB="0" distL="0" distR="0">
            <wp:extent cx="768350" cy="790784"/>
            <wp:effectExtent l="19050" t="0" r="0" b="0"/>
            <wp:docPr id="21" name="Рисунок 20" descr="GL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1_L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8350" cy="79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6C9">
        <w:rPr>
          <w:noProof/>
          <w:lang w:eastAsia="ru-RU"/>
        </w:rPr>
        <w:drawing>
          <wp:inline distT="0" distB="0" distL="0" distR="0">
            <wp:extent cx="752475" cy="791491"/>
            <wp:effectExtent l="19050" t="0" r="9525" b="0"/>
            <wp:docPr id="39" name="Рисунок 26" descr="MC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_L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381" cy="79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6C9">
        <w:rPr>
          <w:noProof/>
          <w:lang w:eastAsia="ru-RU"/>
        </w:rPr>
        <w:drawing>
          <wp:inline distT="0" distB="0" distL="0" distR="0">
            <wp:extent cx="685800" cy="767080"/>
            <wp:effectExtent l="19050" t="0" r="0" b="0"/>
            <wp:docPr id="41" name="Рисунок 34" descr="TR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1_L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6937" cy="768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6C9">
        <w:rPr>
          <w:noProof/>
          <w:lang w:eastAsia="ru-RU"/>
        </w:rPr>
        <w:drawing>
          <wp:inline distT="0" distB="0" distL="0" distR="0">
            <wp:extent cx="767562" cy="762000"/>
            <wp:effectExtent l="19050" t="0" r="0" b="0"/>
            <wp:docPr id="24" name="Рисунок 23" descr="IG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1_L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2458" cy="766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56C9" w:rsidRDefault="00A118D9" w:rsidP="003A3F03">
      <w:pPr>
        <w:ind w:firstLine="0"/>
        <w:jc w:val="both"/>
      </w:pPr>
      <w:r>
        <w:t xml:space="preserve">Левая рука: </w:t>
      </w:r>
      <w:r>
        <w:tab/>
      </w:r>
      <w:r>
        <w:rPr>
          <w:noProof/>
          <w:lang w:eastAsia="ru-RU"/>
        </w:rPr>
        <w:drawing>
          <wp:inline distT="0" distB="0" distL="0" distR="0">
            <wp:extent cx="599161" cy="781050"/>
            <wp:effectExtent l="19050" t="0" r="0" b="0"/>
            <wp:docPr id="45" name="Рисунок 31" descr="PL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1_L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00807" cy="783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6C9">
        <w:rPr>
          <w:noProof/>
          <w:lang w:eastAsia="ru-RU"/>
        </w:rPr>
        <w:drawing>
          <wp:inline distT="0" distB="0" distL="0" distR="0">
            <wp:extent cx="747578" cy="781050"/>
            <wp:effectExtent l="19050" t="0" r="0" b="0"/>
            <wp:docPr id="37" name="Рисунок 19" descr="C9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_R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6246" cy="77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6C9">
        <w:rPr>
          <w:noProof/>
          <w:lang w:eastAsia="ru-RU"/>
        </w:rPr>
        <w:drawing>
          <wp:inline distT="0" distB="0" distL="0" distR="0">
            <wp:extent cx="771525" cy="794051"/>
            <wp:effectExtent l="19050" t="0" r="9525" b="0"/>
            <wp:docPr id="38" name="Рисунок 22" descr="GL1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L1_R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794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6C9">
        <w:rPr>
          <w:noProof/>
          <w:lang w:eastAsia="ru-RU"/>
        </w:rPr>
        <w:drawing>
          <wp:inline distT="0" distB="0" distL="0" distR="0">
            <wp:extent cx="751603" cy="790575"/>
            <wp:effectExtent l="19050" t="0" r="0" b="0"/>
            <wp:docPr id="30" name="Рисунок 29" descr="MC9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9_R.jp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3895" cy="79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56C9">
        <w:rPr>
          <w:noProof/>
          <w:lang w:eastAsia="ru-RU"/>
        </w:rPr>
        <w:drawing>
          <wp:inline distT="0" distB="0" distL="0" distR="0">
            <wp:extent cx="714375" cy="799042"/>
            <wp:effectExtent l="19050" t="0" r="9525" b="0"/>
            <wp:docPr id="36" name="Рисунок 35" descr="TR1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1_R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6118" cy="800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86751" cy="781050"/>
            <wp:effectExtent l="19050" t="0" r="0" b="0"/>
            <wp:docPr id="44" name="Рисунок 25" descr="IG1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1_R.jp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91079" cy="78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D9" w:rsidRDefault="00A118D9" w:rsidP="003A3F03">
      <w:pPr>
        <w:ind w:firstLine="0"/>
        <w:jc w:val="both"/>
      </w:pPr>
      <w:r>
        <w:t xml:space="preserve">Правая нога: </w:t>
      </w:r>
      <w:r>
        <w:tab/>
      </w:r>
      <w:r>
        <w:rPr>
          <w:noProof/>
          <w:lang w:eastAsia="ru-RU"/>
        </w:rPr>
        <w:drawing>
          <wp:inline distT="0" distB="0" distL="0" distR="0">
            <wp:extent cx="933693" cy="857250"/>
            <wp:effectExtent l="19050" t="0" r="0" b="0"/>
            <wp:docPr id="63" name="Рисунок 51" descr="RP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1_L.jp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35190" cy="85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92419" cy="866775"/>
            <wp:effectExtent l="19050" t="0" r="2931" b="0"/>
            <wp:docPr id="59" name="Рисунок 47" descr="F1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_L.jp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897205" cy="871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09625" cy="869970"/>
            <wp:effectExtent l="19050" t="0" r="9525" b="0"/>
            <wp:docPr id="46" name="Рисунок 45" descr="E45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5_L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08457" cy="86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57250" cy="871945"/>
            <wp:effectExtent l="19050" t="0" r="0" b="0"/>
            <wp:docPr id="62" name="Рисунок 55" descr="VB44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B44_L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863018" cy="877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9787" cy="872378"/>
            <wp:effectExtent l="19050" t="0" r="0" b="0"/>
            <wp:docPr id="60" name="Рисунок 49" descr="R0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_L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90791" cy="87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9344" cy="871816"/>
            <wp:effectExtent l="19050" t="0" r="0" b="0"/>
            <wp:docPr id="61" name="Рисунок 53" descr="V67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67_L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90348" cy="87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8D9" w:rsidRDefault="00A118D9" w:rsidP="003A3F03">
      <w:pPr>
        <w:ind w:firstLine="0"/>
        <w:jc w:val="both"/>
      </w:pPr>
      <w:r>
        <w:t>Левая нога:</w:t>
      </w:r>
      <w:r>
        <w:tab/>
      </w:r>
      <w:r>
        <w:rPr>
          <w:noProof/>
          <w:lang w:eastAsia="ru-RU"/>
        </w:rPr>
        <w:drawing>
          <wp:inline distT="0" distB="0" distL="0" distR="0">
            <wp:extent cx="944068" cy="866775"/>
            <wp:effectExtent l="19050" t="0" r="8432" b="0"/>
            <wp:docPr id="64" name="Рисунок 52" descr="RP1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P1_R.jp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48917" cy="8712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914400" cy="888124"/>
            <wp:effectExtent l="19050" t="0" r="0" b="0"/>
            <wp:docPr id="65" name="Рисунок 48" descr="F1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1_R.jp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917235" cy="89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19150" cy="880205"/>
            <wp:effectExtent l="19050" t="0" r="0" b="0"/>
            <wp:docPr id="47" name="Рисунок 46" descr="E45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5_R.jp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17968" cy="878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880260" cy="895350"/>
            <wp:effectExtent l="19050" t="0" r="0" b="0"/>
            <wp:docPr id="66" name="Рисунок 56" descr="VB44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B44_R.jpg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86183" cy="901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704850" cy="891428"/>
            <wp:effectExtent l="19050" t="0" r="0" b="0"/>
            <wp:docPr id="51" name="Рисунок 50" descr="R0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0_R.jpg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05494" cy="89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9344" cy="871817"/>
            <wp:effectExtent l="19050" t="0" r="0" b="0"/>
            <wp:docPr id="55" name="Рисунок 54" descr="V67_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67_R.jp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96129" cy="880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7CD7" w:rsidRDefault="00E17CD7" w:rsidP="003A3F03">
      <w:pPr>
        <w:ind w:firstLine="0"/>
        <w:jc w:val="both"/>
      </w:pPr>
    </w:p>
    <w:p w:rsidR="00A118D9" w:rsidRPr="007656C9" w:rsidRDefault="00CB2CFE" w:rsidP="003A3F03">
      <w:pPr>
        <w:ind w:firstLine="0"/>
        <w:jc w:val="both"/>
      </w:pPr>
      <w:r>
        <w:lastRenderedPageBreak/>
        <w:t>Компьютерная п</w:t>
      </w:r>
      <w:r w:rsidR="00E17CD7">
        <w:t>рограмма самостоятельно обеспечивает правильную последовательность следования измерительных точек и автоматическое переключение между ними после окончания измерений по одной из точек.</w:t>
      </w:r>
    </w:p>
    <w:p w:rsidR="0034727E" w:rsidRDefault="0034727E" w:rsidP="003A3F03">
      <w:pPr>
        <w:jc w:val="both"/>
        <w:sectPr w:rsidR="0034727E" w:rsidSect="00C83375">
          <w:pgSz w:w="11907" w:h="16839" w:code="9"/>
          <w:pgMar w:top="1134" w:right="567" w:bottom="1134" w:left="1418" w:header="709" w:footer="709" w:gutter="0"/>
          <w:cols w:space="708"/>
          <w:docGrid w:linePitch="381"/>
        </w:sectPr>
      </w:pPr>
    </w:p>
    <w:p w:rsidR="000F7444" w:rsidRPr="001614BA" w:rsidRDefault="00E22B6C" w:rsidP="003A3F03">
      <w:pPr>
        <w:pStyle w:val="1"/>
        <w:jc w:val="both"/>
        <w:rPr>
          <w:sz w:val="28"/>
        </w:rPr>
      </w:pPr>
      <w:bookmarkStart w:id="5" w:name="_Toc222736218"/>
      <w:r w:rsidRPr="001614BA">
        <w:rPr>
          <w:sz w:val="28"/>
        </w:rPr>
        <w:lastRenderedPageBreak/>
        <w:t>Подготовка системы RD-Project к работе</w:t>
      </w:r>
      <w:bookmarkEnd w:id="5"/>
    </w:p>
    <w:p w:rsidR="00B71EAA" w:rsidRPr="0034727E" w:rsidRDefault="00E22B6C" w:rsidP="003A3F03">
      <w:pPr>
        <w:pStyle w:val="2"/>
        <w:numPr>
          <w:ilvl w:val="1"/>
          <w:numId w:val="1"/>
        </w:numPr>
        <w:jc w:val="both"/>
        <w:rPr>
          <w:color w:val="auto"/>
          <w:sz w:val="28"/>
        </w:rPr>
      </w:pPr>
      <w:bookmarkStart w:id="6" w:name="_Toc222736219"/>
      <w:r w:rsidRPr="001614BA">
        <w:rPr>
          <w:color w:val="auto"/>
          <w:sz w:val="28"/>
        </w:rPr>
        <w:t>Подключение измерительной системы RD-Project к персональному компьютеру, исходная настройка программного обеспечения</w:t>
      </w:r>
      <w:bookmarkEnd w:id="6"/>
    </w:p>
    <w:p w:rsidR="000F7444" w:rsidRPr="00072FD8" w:rsidRDefault="00E762FA" w:rsidP="003A3F03">
      <w:pPr>
        <w:jc w:val="both"/>
        <w:rPr>
          <w:b/>
          <w:u w:val="single"/>
        </w:rPr>
      </w:pPr>
      <w:r>
        <w:t xml:space="preserve">2.1.1 </w:t>
      </w:r>
      <w:r w:rsidRPr="00072FD8">
        <w:rPr>
          <w:b/>
          <w:u w:val="single"/>
        </w:rPr>
        <w:t>Подключение измерительной системы</w:t>
      </w:r>
    </w:p>
    <w:p w:rsidR="00E762FA" w:rsidRDefault="00E762FA" w:rsidP="003A3F03">
      <w:pPr>
        <w:pStyle w:val="a3"/>
        <w:ind w:left="0" w:firstLine="0"/>
        <w:jc w:val="both"/>
      </w:pPr>
      <w:r>
        <w:t>Для подключения прибора необходимо выполнить следующие действия:</w:t>
      </w:r>
      <w:r>
        <w:br/>
      </w:r>
      <w:r>
        <w:rPr>
          <w:noProof/>
          <w:lang w:eastAsia="ru-RU"/>
        </w:rPr>
        <w:drawing>
          <wp:inline distT="0" distB="0" distL="0" distR="0">
            <wp:extent cx="5690870" cy="2706633"/>
            <wp:effectExtent l="19050" t="0" r="5080" b="0"/>
            <wp:docPr id="1" name="Рисунок 0" descr="Вид сза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ид сзади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90870" cy="270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2FA" w:rsidRDefault="00E762FA" w:rsidP="003A3F03">
      <w:pPr>
        <w:pStyle w:val="a3"/>
        <w:numPr>
          <w:ilvl w:val="0"/>
          <w:numId w:val="6"/>
        </w:numPr>
        <w:jc w:val="both"/>
      </w:pPr>
      <w:r>
        <w:t>Подключить блок питания в разъем питания, и в розетку</w:t>
      </w:r>
      <w:r w:rsidR="00DA0A72">
        <w:t xml:space="preserve"> электросети</w:t>
      </w:r>
    </w:p>
    <w:p w:rsidR="00E762FA" w:rsidRDefault="00E762FA" w:rsidP="003A3F03">
      <w:pPr>
        <w:pStyle w:val="a3"/>
        <w:numPr>
          <w:ilvl w:val="0"/>
          <w:numId w:val="6"/>
        </w:numPr>
        <w:jc w:val="both"/>
      </w:pPr>
      <w:r>
        <w:t xml:space="preserve">Подключить </w:t>
      </w:r>
      <w:r w:rsidR="00DA0A72">
        <w:t xml:space="preserve">измерительные </w:t>
      </w:r>
      <w:r>
        <w:t>электроды в разъем электродов</w:t>
      </w:r>
    </w:p>
    <w:p w:rsidR="00E762FA" w:rsidRDefault="00E762FA" w:rsidP="003A3F03">
      <w:pPr>
        <w:pStyle w:val="a3"/>
        <w:numPr>
          <w:ilvl w:val="0"/>
          <w:numId w:val="6"/>
        </w:numPr>
        <w:jc w:val="both"/>
      </w:pPr>
      <w:r>
        <w:t xml:space="preserve">Подключить </w:t>
      </w:r>
      <w:r>
        <w:rPr>
          <w:lang w:val="en-US"/>
        </w:rPr>
        <w:t>USB</w:t>
      </w:r>
      <w:r w:rsidRPr="00E762FA">
        <w:t xml:space="preserve"> </w:t>
      </w:r>
      <w:r>
        <w:t xml:space="preserve">провод в </w:t>
      </w:r>
      <w:r>
        <w:rPr>
          <w:lang w:val="en-US"/>
        </w:rPr>
        <w:t>USB</w:t>
      </w:r>
      <w:r w:rsidRPr="00E762FA">
        <w:t xml:space="preserve"> </w:t>
      </w:r>
      <w:r>
        <w:t xml:space="preserve">разъем </w:t>
      </w:r>
      <w:r w:rsidR="00DA0A72">
        <w:t>измерительной системы RD-Project</w:t>
      </w:r>
    </w:p>
    <w:p w:rsidR="00E762FA" w:rsidRDefault="00E762FA" w:rsidP="003A3F03">
      <w:pPr>
        <w:pStyle w:val="a3"/>
        <w:numPr>
          <w:ilvl w:val="0"/>
          <w:numId w:val="6"/>
        </w:numPr>
        <w:jc w:val="both"/>
      </w:pPr>
      <w:r>
        <w:t xml:space="preserve">Подключить </w:t>
      </w:r>
      <w:r>
        <w:rPr>
          <w:lang w:val="en-US"/>
        </w:rPr>
        <w:t xml:space="preserve">USB </w:t>
      </w:r>
      <w:r>
        <w:t>провод к компьютеру</w:t>
      </w:r>
    </w:p>
    <w:p w:rsidR="00E762FA" w:rsidRDefault="00E762FA" w:rsidP="003A3F03">
      <w:pPr>
        <w:jc w:val="both"/>
      </w:pPr>
    </w:p>
    <w:p w:rsidR="00E762FA" w:rsidRPr="00072FD8" w:rsidRDefault="00E762FA" w:rsidP="003A3F03">
      <w:pPr>
        <w:pStyle w:val="a3"/>
        <w:numPr>
          <w:ilvl w:val="0"/>
          <w:numId w:val="7"/>
        </w:numPr>
        <w:jc w:val="both"/>
        <w:rPr>
          <w:b/>
          <w:u w:val="single"/>
        </w:rPr>
      </w:pPr>
      <w:r w:rsidRPr="00072FD8">
        <w:rPr>
          <w:b/>
          <w:u w:val="single"/>
        </w:rPr>
        <w:t>Исходная настройка программного обеспечения</w:t>
      </w:r>
    </w:p>
    <w:p w:rsidR="00E762FA" w:rsidRPr="00DA0A72" w:rsidRDefault="00780B32" w:rsidP="003A3F03">
      <w:pPr>
        <w:pStyle w:val="a3"/>
        <w:ind w:left="1701" w:firstLine="0"/>
        <w:jc w:val="both"/>
      </w:pPr>
      <w:r w:rsidRPr="00DA0A72">
        <w:t>В комплекте поставляемого ПО находятся следующие файлы:</w:t>
      </w:r>
    </w:p>
    <w:p w:rsidR="00780B32" w:rsidRDefault="00DA0A72" w:rsidP="003A3F03">
      <w:pPr>
        <w:pStyle w:val="a3"/>
        <w:ind w:left="1701" w:firstLine="0"/>
        <w:jc w:val="both"/>
      </w:pPr>
      <w:r>
        <w:rPr>
          <w:noProof/>
          <w:lang w:eastAsia="ru-RU"/>
        </w:rPr>
        <w:drawing>
          <wp:inline distT="0" distB="0" distL="0" distR="0">
            <wp:extent cx="2524125" cy="1552575"/>
            <wp:effectExtent l="19050" t="0" r="952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2C19" w:rsidRPr="00DA0A72" w:rsidRDefault="00DA0A72" w:rsidP="003A3F03">
      <w:pPr>
        <w:pStyle w:val="a3"/>
        <w:numPr>
          <w:ilvl w:val="0"/>
          <w:numId w:val="10"/>
        </w:numPr>
        <w:jc w:val="both"/>
        <w:rPr>
          <w:lang w:val="en-US"/>
        </w:rPr>
      </w:pPr>
      <w:r>
        <w:t>Установочный файл программы RD-Project</w:t>
      </w:r>
    </w:p>
    <w:p w:rsidR="00DA0A72" w:rsidRPr="00DA0A72" w:rsidRDefault="00DA0A72" w:rsidP="003A3F03">
      <w:pPr>
        <w:pStyle w:val="a3"/>
        <w:numPr>
          <w:ilvl w:val="0"/>
          <w:numId w:val="10"/>
        </w:numPr>
        <w:jc w:val="both"/>
      </w:pPr>
      <w:r>
        <w:t>Данная инструкция по установке и эксплуатации</w:t>
      </w:r>
    </w:p>
    <w:p w:rsidR="00652C19" w:rsidRDefault="00DA0A72" w:rsidP="003A3F03">
      <w:pPr>
        <w:jc w:val="both"/>
      </w:pPr>
      <w:r>
        <w:t>Для установки программы необходимо запустить файл RD-Project.exe</w:t>
      </w:r>
    </w:p>
    <w:p w:rsidR="00DA0A72" w:rsidRDefault="00DA0A72" w:rsidP="003A3F03">
      <w:pPr>
        <w:jc w:val="both"/>
      </w:pPr>
      <w:r>
        <w:lastRenderedPageBreak/>
        <w:t>После автоматической распаковки архива появится приглашение инсталлятора:</w:t>
      </w:r>
    </w:p>
    <w:p w:rsidR="001D7FFC" w:rsidRDefault="00DA0A72" w:rsidP="003A3F03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>
            <wp:extent cx="2947635" cy="2305050"/>
            <wp:effectExtent l="19050" t="0" r="5115" b="0"/>
            <wp:docPr id="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464" cy="23072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1D7FFC">
        <w:rPr>
          <w:noProof/>
          <w:lang w:eastAsia="ru-RU"/>
        </w:rPr>
        <w:drawing>
          <wp:inline distT="0" distB="0" distL="0" distR="0">
            <wp:extent cx="2972923" cy="2305050"/>
            <wp:effectExtent l="19050" t="0" r="0" b="0"/>
            <wp:docPr id="6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923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0A72" w:rsidRPr="001D7FFC" w:rsidRDefault="00DA0A72" w:rsidP="003A3F03">
      <w:pPr>
        <w:ind w:firstLine="0"/>
        <w:jc w:val="both"/>
      </w:pPr>
      <w:r>
        <w:t>Необходимо нажать кнопку «</w:t>
      </w:r>
      <w:r>
        <w:rPr>
          <w:lang w:val="en-US"/>
        </w:rPr>
        <w:t>Next</w:t>
      </w:r>
      <w:r>
        <w:t>»</w:t>
      </w:r>
      <w:r w:rsidR="001D7FFC">
        <w:tab/>
      </w:r>
      <w:r w:rsidR="001D7FFC">
        <w:tab/>
      </w:r>
      <w:r w:rsidR="001D7FFC">
        <w:tab/>
        <w:t>Необходимо нажать кнопку «</w:t>
      </w:r>
      <w:r w:rsidR="001D7FFC">
        <w:rPr>
          <w:lang w:val="en-US"/>
        </w:rPr>
        <w:t>Next</w:t>
      </w:r>
      <w:r w:rsidR="001D7FFC">
        <w:t>»</w:t>
      </w:r>
    </w:p>
    <w:p w:rsidR="00DA0A72" w:rsidRDefault="00DA0A72" w:rsidP="003A3F03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>
            <wp:extent cx="2971800" cy="2281918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281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A0A72">
        <w:tab/>
      </w:r>
      <w:r w:rsidR="001D7FFC">
        <w:rPr>
          <w:noProof/>
          <w:lang w:eastAsia="ru-RU"/>
        </w:rPr>
        <w:drawing>
          <wp:inline distT="0" distB="0" distL="0" distR="0">
            <wp:extent cx="2886075" cy="2249866"/>
            <wp:effectExtent l="19050" t="0" r="9525" b="0"/>
            <wp:docPr id="68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49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FC" w:rsidRDefault="001D7FFC" w:rsidP="003A3F03">
      <w:pPr>
        <w:jc w:val="both"/>
        <w:sectPr w:rsidR="001D7FFC" w:rsidSect="00C83375">
          <w:pgSz w:w="11907" w:h="16839" w:code="9"/>
          <w:pgMar w:top="1134" w:right="567" w:bottom="1134" w:left="1418" w:header="709" w:footer="709" w:gutter="0"/>
          <w:cols w:space="708"/>
          <w:docGrid w:linePitch="381"/>
        </w:sectPr>
      </w:pPr>
    </w:p>
    <w:p w:rsidR="001D7FFC" w:rsidRDefault="001D7FFC" w:rsidP="003A3F03">
      <w:pPr>
        <w:ind w:firstLine="0"/>
        <w:jc w:val="both"/>
      </w:pPr>
      <w:r>
        <w:lastRenderedPageBreak/>
        <w:t>Ввести Имя пользователя (поле «</w:t>
      </w:r>
      <w:r>
        <w:rPr>
          <w:lang w:val="en-US"/>
        </w:rPr>
        <w:t>Username</w:t>
      </w:r>
      <w:r>
        <w:t>»)</w:t>
      </w:r>
      <w:r w:rsidRPr="00DA0A72">
        <w:t xml:space="preserve"> </w:t>
      </w:r>
      <w:r>
        <w:t>и название организации (поле «</w:t>
      </w:r>
      <w:r>
        <w:rPr>
          <w:lang w:val="en-US"/>
        </w:rPr>
        <w:t>Organization</w:t>
      </w:r>
      <w:r>
        <w:t>»)</w:t>
      </w:r>
      <w:r w:rsidRPr="00DA0A72">
        <w:t xml:space="preserve">. </w:t>
      </w:r>
      <w:r>
        <w:t>Нажать кнопку «</w:t>
      </w:r>
      <w:r>
        <w:rPr>
          <w:lang w:val="en-US"/>
        </w:rPr>
        <w:t>Next</w:t>
      </w:r>
      <w:r>
        <w:t>»</w:t>
      </w:r>
    </w:p>
    <w:p w:rsidR="001D7FFC" w:rsidRDefault="001D7FFC" w:rsidP="003A3F03">
      <w:pPr>
        <w:ind w:firstLine="0"/>
        <w:jc w:val="both"/>
      </w:pPr>
    </w:p>
    <w:p w:rsidR="001D7FFC" w:rsidRPr="00CB2CFE" w:rsidRDefault="001D7FFC" w:rsidP="003A3F03">
      <w:pPr>
        <w:jc w:val="both"/>
      </w:pPr>
    </w:p>
    <w:p w:rsidR="003A3F03" w:rsidRPr="00CB2CFE" w:rsidRDefault="003A3F03" w:rsidP="003A3F03">
      <w:pPr>
        <w:jc w:val="both"/>
      </w:pPr>
    </w:p>
    <w:p w:rsidR="003A3F03" w:rsidRDefault="003A3F03" w:rsidP="003A3F03">
      <w:pPr>
        <w:jc w:val="both"/>
        <w:rPr>
          <w:lang w:val="en-US"/>
        </w:rPr>
      </w:pPr>
      <w:r>
        <w:lastRenderedPageBreak/>
        <w:t>Выбрать место размещения программы. Желательно, оставить значение по умолчанию. Нажать кнопку «</w:t>
      </w:r>
      <w:r>
        <w:rPr>
          <w:lang w:val="en-US"/>
        </w:rPr>
        <w:t>Next</w:t>
      </w:r>
      <w:r>
        <w:t>»</w:t>
      </w:r>
    </w:p>
    <w:p w:rsidR="003A3F03" w:rsidRDefault="003A3F03" w:rsidP="003A3F03">
      <w:pPr>
        <w:jc w:val="both"/>
        <w:rPr>
          <w:lang w:val="en-US"/>
        </w:rPr>
      </w:pPr>
    </w:p>
    <w:p w:rsidR="003A3F03" w:rsidRDefault="003A3F03" w:rsidP="003A3F03">
      <w:pPr>
        <w:jc w:val="both"/>
        <w:rPr>
          <w:lang w:val="en-US"/>
        </w:rPr>
      </w:pPr>
    </w:p>
    <w:p w:rsidR="003A3F03" w:rsidRDefault="003A3F03" w:rsidP="003A3F03">
      <w:pPr>
        <w:jc w:val="both"/>
        <w:rPr>
          <w:lang w:val="en-US"/>
        </w:rPr>
      </w:pPr>
    </w:p>
    <w:p w:rsidR="003A3F03" w:rsidRDefault="003A3F03" w:rsidP="003A3F03">
      <w:pPr>
        <w:jc w:val="both"/>
        <w:rPr>
          <w:lang w:val="en-US"/>
        </w:rPr>
      </w:pPr>
    </w:p>
    <w:p w:rsidR="003A3F03" w:rsidRPr="003A3F03" w:rsidRDefault="003A3F03" w:rsidP="003A3F03">
      <w:pPr>
        <w:jc w:val="both"/>
        <w:rPr>
          <w:lang w:val="en-US"/>
        </w:rPr>
      </w:pPr>
    </w:p>
    <w:p w:rsidR="001D7FFC" w:rsidRPr="003A3F03" w:rsidRDefault="001D7FFC" w:rsidP="003A3F03">
      <w:pPr>
        <w:jc w:val="both"/>
        <w:rPr>
          <w:lang w:val="en-US"/>
        </w:rPr>
        <w:sectPr w:rsidR="001D7FFC" w:rsidRPr="003A3F03" w:rsidSect="001D7FFC">
          <w:type w:val="continuous"/>
          <w:pgSz w:w="11907" w:h="16839" w:code="9"/>
          <w:pgMar w:top="1134" w:right="567" w:bottom="1134" w:left="1418" w:header="709" w:footer="709" w:gutter="0"/>
          <w:cols w:num="2" w:space="708"/>
          <w:docGrid w:linePitch="381"/>
        </w:sectPr>
      </w:pPr>
    </w:p>
    <w:p w:rsidR="00DA0A72" w:rsidRPr="00DA0A72" w:rsidRDefault="00DA0A72" w:rsidP="003A3F03">
      <w:pPr>
        <w:ind w:firstLine="0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886075" cy="2240885"/>
            <wp:effectExtent l="19050" t="0" r="9525" b="0"/>
            <wp:docPr id="1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24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ab/>
      </w:r>
      <w:r w:rsidR="001D7FFC">
        <w:rPr>
          <w:noProof/>
          <w:lang w:eastAsia="ru-RU"/>
        </w:rPr>
        <w:drawing>
          <wp:inline distT="0" distB="0" distL="0" distR="0">
            <wp:extent cx="2881923" cy="2247900"/>
            <wp:effectExtent l="19050" t="0" r="0" b="0"/>
            <wp:docPr id="6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923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7FFC" w:rsidRDefault="001D7FFC" w:rsidP="003A3F03">
      <w:pPr>
        <w:jc w:val="both"/>
        <w:sectPr w:rsidR="001D7FFC" w:rsidSect="001D7FFC">
          <w:type w:val="continuous"/>
          <w:pgSz w:w="11907" w:h="16839" w:code="9"/>
          <w:pgMar w:top="1134" w:right="567" w:bottom="1134" w:left="1418" w:header="709" w:footer="709" w:gutter="0"/>
          <w:cols w:space="708"/>
          <w:docGrid w:linePitch="381"/>
        </w:sectPr>
      </w:pPr>
    </w:p>
    <w:p w:rsidR="001D7FFC" w:rsidRDefault="001D7FFC" w:rsidP="003A3F03">
      <w:pPr>
        <w:ind w:firstLine="0"/>
        <w:jc w:val="both"/>
      </w:pPr>
      <w:r>
        <w:lastRenderedPageBreak/>
        <w:t>Указать название Папки программы в меню «Пуск» (поле «</w:t>
      </w:r>
      <w:r>
        <w:rPr>
          <w:lang w:val="en-US"/>
        </w:rPr>
        <w:t>Program</w:t>
      </w:r>
      <w:r w:rsidRPr="00DA0A72">
        <w:t xml:space="preserve"> </w:t>
      </w:r>
      <w:r>
        <w:rPr>
          <w:lang w:val="en-US"/>
        </w:rPr>
        <w:t>folder</w:t>
      </w:r>
      <w:r>
        <w:t xml:space="preserve">»), и указать устанавливается </w:t>
      </w:r>
      <w:r w:rsidRPr="00DA0A72">
        <w:t>ли про</w:t>
      </w:r>
      <w:r>
        <w:t>грамма только для текущего пользователя Операционной системы («</w:t>
      </w:r>
      <w:r>
        <w:rPr>
          <w:lang w:val="en-US"/>
        </w:rPr>
        <w:t>Only</w:t>
      </w:r>
      <w:r w:rsidRPr="00DA0A72">
        <w:t xml:space="preserve"> </w:t>
      </w:r>
      <w:r>
        <w:rPr>
          <w:lang w:val="en-US"/>
        </w:rPr>
        <w:t>for</w:t>
      </w:r>
      <w:r w:rsidRPr="00DA0A72">
        <w:t xml:space="preserve"> </w:t>
      </w:r>
      <w:r>
        <w:rPr>
          <w:lang w:val="en-US"/>
        </w:rPr>
        <w:t>me</w:t>
      </w:r>
      <w:r>
        <w:t>»), или для всех пользователей («</w:t>
      </w:r>
      <w:r>
        <w:rPr>
          <w:lang w:val="en-US"/>
        </w:rPr>
        <w:t>Anyone</w:t>
      </w:r>
      <w:r w:rsidRPr="00DA0A72">
        <w:t xml:space="preserve"> </w:t>
      </w:r>
      <w:r>
        <w:rPr>
          <w:lang w:val="en-US"/>
        </w:rPr>
        <w:t>who</w:t>
      </w:r>
      <w:r w:rsidRPr="00DA0A72">
        <w:t xml:space="preserve"> </w:t>
      </w:r>
      <w:r>
        <w:rPr>
          <w:lang w:val="en-US"/>
        </w:rPr>
        <w:t>uses</w:t>
      </w:r>
      <w:r w:rsidRPr="00DA0A72">
        <w:t xml:space="preserve"> </w:t>
      </w:r>
      <w:r>
        <w:rPr>
          <w:lang w:val="en-US"/>
        </w:rPr>
        <w:t>the</w:t>
      </w:r>
      <w:r w:rsidRPr="00DA0A72">
        <w:t xml:space="preserve"> </w:t>
      </w:r>
      <w:r>
        <w:rPr>
          <w:lang w:val="en-US"/>
        </w:rPr>
        <w:t>computer</w:t>
      </w:r>
      <w:r w:rsidRPr="00DA0A72">
        <w:t xml:space="preserve"> (</w:t>
      </w:r>
      <w:r>
        <w:rPr>
          <w:lang w:val="en-US"/>
        </w:rPr>
        <w:t>All</w:t>
      </w:r>
      <w:r w:rsidRPr="00DA0A72">
        <w:t xml:space="preserve"> </w:t>
      </w:r>
      <w:r>
        <w:rPr>
          <w:lang w:val="en-US"/>
        </w:rPr>
        <w:t>users</w:t>
      </w:r>
      <w:r w:rsidRPr="00DA0A72">
        <w:t>)</w:t>
      </w:r>
      <w:r>
        <w:t>»</w:t>
      </w:r>
      <w:r w:rsidRPr="00DA0A72">
        <w:t>)</w:t>
      </w:r>
      <w:r>
        <w:t>. Нажать кнопку «</w:t>
      </w:r>
      <w:r>
        <w:rPr>
          <w:lang w:val="en-US"/>
        </w:rPr>
        <w:t>Next</w:t>
      </w:r>
      <w:r>
        <w:t>».</w:t>
      </w:r>
    </w:p>
    <w:p w:rsidR="001D7FFC" w:rsidRDefault="001D7FFC" w:rsidP="003A3F03">
      <w:pPr>
        <w:ind w:firstLine="0"/>
        <w:jc w:val="both"/>
      </w:pPr>
      <w:r w:rsidRPr="00DA0A72">
        <w:lastRenderedPageBreak/>
        <w:t>Все данные указаны</w:t>
      </w:r>
      <w:r>
        <w:t>, программа готова к установке. Нажать кнопку «</w:t>
      </w:r>
      <w:r>
        <w:rPr>
          <w:lang w:val="en-US"/>
        </w:rPr>
        <w:t>Next</w:t>
      </w:r>
      <w:r>
        <w:t>».</w:t>
      </w:r>
    </w:p>
    <w:p w:rsidR="001D7FFC" w:rsidRDefault="001D7FFC" w:rsidP="003A3F03">
      <w:pPr>
        <w:jc w:val="both"/>
      </w:pPr>
    </w:p>
    <w:p w:rsidR="001D7FFC" w:rsidRDefault="001D7FFC" w:rsidP="003A3F03">
      <w:pPr>
        <w:jc w:val="both"/>
      </w:pPr>
    </w:p>
    <w:p w:rsidR="001D7FFC" w:rsidRDefault="001D7FFC" w:rsidP="003A3F03">
      <w:pPr>
        <w:jc w:val="both"/>
      </w:pPr>
    </w:p>
    <w:p w:rsidR="001D7FFC" w:rsidRDefault="001D7FFC" w:rsidP="003A3F03">
      <w:pPr>
        <w:jc w:val="both"/>
      </w:pPr>
    </w:p>
    <w:p w:rsidR="001D7FFC" w:rsidRDefault="001D7FFC" w:rsidP="003A3F03">
      <w:pPr>
        <w:jc w:val="both"/>
      </w:pPr>
    </w:p>
    <w:p w:rsidR="001D7FFC" w:rsidRDefault="001D7FFC" w:rsidP="003A3F03">
      <w:pPr>
        <w:jc w:val="both"/>
        <w:sectPr w:rsidR="001D7FFC" w:rsidSect="001D7FFC">
          <w:type w:val="continuous"/>
          <w:pgSz w:w="11907" w:h="16839" w:code="9"/>
          <w:pgMar w:top="1134" w:right="567" w:bottom="1134" w:left="1418" w:header="709" w:footer="709" w:gutter="0"/>
          <w:cols w:num="2" w:space="708"/>
          <w:docGrid w:linePitch="381"/>
        </w:sectPr>
      </w:pPr>
    </w:p>
    <w:p w:rsidR="00DA0A72" w:rsidRDefault="00DA0A72" w:rsidP="003A3F03">
      <w:pPr>
        <w:jc w:val="both"/>
      </w:pPr>
    </w:p>
    <w:p w:rsidR="00792F9E" w:rsidRDefault="00792F9E" w:rsidP="003A3F03">
      <w:pPr>
        <w:jc w:val="both"/>
      </w:pPr>
      <w:r>
        <w:t>Далее запускается процесс установки программы. В конце установки появится следующее окно:</w:t>
      </w:r>
    </w:p>
    <w:p w:rsidR="00792F9E" w:rsidRPr="00DA0A72" w:rsidRDefault="00792F9E" w:rsidP="003A3F03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>
            <wp:extent cx="3695700" cy="1834040"/>
            <wp:effectExtent l="19050" t="0" r="0" b="0"/>
            <wp:docPr id="1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711" cy="1835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17F5" w:rsidRPr="00CB2CFE" w:rsidRDefault="003A0550" w:rsidP="003A3F03">
      <w:pPr>
        <w:jc w:val="both"/>
      </w:pPr>
      <w:r>
        <w:t>В нем необходимо нажать клавишу «</w:t>
      </w:r>
      <w:r>
        <w:rPr>
          <w:lang w:val="en-US"/>
        </w:rPr>
        <w:t>Enter</w:t>
      </w:r>
      <w:r>
        <w:t>»</w:t>
      </w:r>
    </w:p>
    <w:p w:rsidR="003A0550" w:rsidRPr="00CB2CFE" w:rsidRDefault="003A0550" w:rsidP="003A3F03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2762250" cy="2161281"/>
            <wp:effectExtent l="19050" t="0" r="0" b="0"/>
            <wp:docPr id="1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9553" cy="216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A0550">
        <w:tab/>
        <w:t xml:space="preserve">Главная часть установки программы завершена. </w:t>
      </w:r>
      <w:r>
        <w:t>Нажать на кнопку «</w:t>
      </w:r>
      <w:r>
        <w:rPr>
          <w:lang w:val="en-US"/>
        </w:rPr>
        <w:t>Finish</w:t>
      </w:r>
      <w:r>
        <w:t>»</w:t>
      </w:r>
    </w:p>
    <w:p w:rsidR="003A0550" w:rsidRPr="003A0550" w:rsidRDefault="003A0550" w:rsidP="003A3F03">
      <w:pPr>
        <w:jc w:val="both"/>
      </w:pPr>
      <w:r>
        <w:t xml:space="preserve">ПОСЛЕ ЭТОГО </w:t>
      </w:r>
      <w:r w:rsidRPr="003A0550">
        <w:t>ОБЯЗАТЕЛЬНО ПЕРЕЗАГРУЗИТЬ КОМПЬЮТЕР!!!!!</w:t>
      </w:r>
    </w:p>
    <w:p w:rsidR="003A0550" w:rsidRDefault="003A0550" w:rsidP="003A3F03">
      <w:pPr>
        <w:jc w:val="both"/>
      </w:pPr>
    </w:p>
    <w:p w:rsidR="003A0550" w:rsidRPr="003A0550" w:rsidRDefault="003A0550" w:rsidP="003A3F03">
      <w:pPr>
        <w:jc w:val="both"/>
      </w:pPr>
      <w:r w:rsidRPr="003A0550">
        <w:t>Посл</w:t>
      </w:r>
      <w:r>
        <w:t>е перезагрузки компьютера, необходимо проследовать в папку: C:\Program Files\RD</w:t>
      </w:r>
      <w:r w:rsidRPr="003A0550">
        <w:t>-</w:t>
      </w:r>
      <w:r>
        <w:rPr>
          <w:lang w:val="en-US"/>
        </w:rPr>
        <w:t>Project</w:t>
      </w:r>
      <w:r w:rsidRPr="003A0550">
        <w:t xml:space="preserve">, </w:t>
      </w:r>
      <w:r>
        <w:t>и запустить файл «</w:t>
      </w:r>
      <w:r>
        <w:rPr>
          <w:lang w:val="en-US"/>
        </w:rPr>
        <w:t>mysql</w:t>
      </w:r>
      <w:r w:rsidRPr="003A0550">
        <w:t>_</w:t>
      </w:r>
      <w:r>
        <w:rPr>
          <w:lang w:val="en-US"/>
        </w:rPr>
        <w:t>install</w:t>
      </w:r>
      <w:r w:rsidRPr="003A0550">
        <w:t>.</w:t>
      </w:r>
      <w:r>
        <w:rPr>
          <w:lang w:val="en-US"/>
        </w:rPr>
        <w:t>bat</w:t>
      </w:r>
      <w:r>
        <w:t>»</w:t>
      </w:r>
    </w:p>
    <w:p w:rsidR="003A0550" w:rsidRPr="003A0550" w:rsidRDefault="003A0550" w:rsidP="003A3F03">
      <w:pPr>
        <w:jc w:val="both"/>
      </w:pPr>
    </w:p>
    <w:p w:rsidR="004617F5" w:rsidRPr="00476AE2" w:rsidRDefault="00476AE2" w:rsidP="003A3F03">
      <w:pPr>
        <w:jc w:val="both"/>
      </w:pPr>
      <w:r>
        <w:t>После этого можно запустить программу</w:t>
      </w:r>
      <w:r w:rsidR="003A0550" w:rsidRPr="003A0550">
        <w:t xml:space="preserve">: ПУСК – Программы </w:t>
      </w:r>
      <w:r w:rsidR="003A0550">
        <w:t>– RD-</w:t>
      </w:r>
      <w:r w:rsidR="003A0550">
        <w:rPr>
          <w:lang w:val="en-US"/>
        </w:rPr>
        <w:t>Project</w:t>
      </w:r>
      <w:r w:rsidR="003A0550" w:rsidRPr="003A0550">
        <w:t xml:space="preserve"> -- </w:t>
      </w:r>
      <w:r>
        <w:t xml:space="preserve"> Rd</w:t>
      </w:r>
      <w:r w:rsidR="003A0550" w:rsidRPr="003A0550">
        <w:t>-</w:t>
      </w:r>
      <w:r w:rsidR="003A0550">
        <w:rPr>
          <w:lang w:val="en-US"/>
        </w:rPr>
        <w:t>Project</w:t>
      </w:r>
      <w:r w:rsidRPr="00476AE2">
        <w:t>.</w:t>
      </w:r>
    </w:p>
    <w:p w:rsidR="00476AE2" w:rsidRDefault="00476AE2" w:rsidP="003A3F03">
      <w:pPr>
        <w:jc w:val="both"/>
      </w:pPr>
      <w:r>
        <w:t xml:space="preserve">Если все настроено правильно, то </w:t>
      </w:r>
      <w:r w:rsidR="003A0550">
        <w:t xml:space="preserve">после запуска программы </w:t>
      </w:r>
      <w:r>
        <w:t>в нижней строке будет следующая картина</w:t>
      </w:r>
      <w:r w:rsidR="00CB2CFE">
        <w:rPr>
          <w:rStyle w:val="ae"/>
        </w:rPr>
        <w:footnoteReference w:id="2"/>
      </w:r>
      <w:r>
        <w:t>:</w:t>
      </w:r>
    </w:p>
    <w:p w:rsidR="00476AE2" w:rsidRPr="00476AE2" w:rsidRDefault="00476AE2" w:rsidP="003A3F03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>
            <wp:extent cx="6300470" cy="187325"/>
            <wp:effectExtent l="19050" t="0" r="5080" b="0"/>
            <wp:docPr id="6" name="Рисунок 5" descr="скрин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рин1.jpg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187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17F5" w:rsidRPr="004617F5" w:rsidRDefault="00F07877" w:rsidP="003A3F03">
      <w:pPr>
        <w:jc w:val="both"/>
      </w:pPr>
      <w:r>
        <w:t>Это означает, что программа соединилась с базой данных и прибором.</w:t>
      </w:r>
    </w:p>
    <w:p w:rsidR="003A0550" w:rsidRPr="004617F5" w:rsidRDefault="003A0550" w:rsidP="003A3F03">
      <w:pPr>
        <w:jc w:val="both"/>
      </w:pPr>
      <w:r>
        <w:t>Устанавливаемая версия ПО является бета-версией и может содержать некоторые ошибки</w:t>
      </w:r>
    </w:p>
    <w:p w:rsidR="00E22B6C" w:rsidRPr="00072FD8" w:rsidRDefault="00E22B6C" w:rsidP="003A3F03">
      <w:pPr>
        <w:pStyle w:val="2"/>
        <w:numPr>
          <w:ilvl w:val="1"/>
          <w:numId w:val="1"/>
        </w:numPr>
        <w:jc w:val="both"/>
        <w:rPr>
          <w:color w:val="auto"/>
          <w:sz w:val="28"/>
        </w:rPr>
      </w:pPr>
      <w:bookmarkStart w:id="7" w:name="_Toc222736220"/>
      <w:r w:rsidRPr="001614BA">
        <w:rPr>
          <w:color w:val="auto"/>
          <w:sz w:val="28"/>
        </w:rPr>
        <w:t>Настройка программного обеспечения</w:t>
      </w:r>
      <w:bookmarkEnd w:id="7"/>
    </w:p>
    <w:p w:rsidR="000F7444" w:rsidRDefault="007D5B7C" w:rsidP="003A3F03">
      <w:pPr>
        <w:jc w:val="both"/>
      </w:pPr>
      <w:r>
        <w:t xml:space="preserve">После первого запуска программы ДО ПРОВЕДЕНИЯ ИЗМЕРЕНИЙ необходимо внести в базу данных </w:t>
      </w:r>
      <w:r w:rsidR="00DA0A72">
        <w:t>информацию об измерительных ТА и измеряемых параметрах.</w:t>
      </w:r>
    </w:p>
    <w:p w:rsidR="00A914C7" w:rsidRDefault="007D5B7C" w:rsidP="003A3F03">
      <w:pPr>
        <w:jc w:val="both"/>
      </w:pPr>
      <w:r>
        <w:t xml:space="preserve">Для этого в главном меню программы необходимо выбрать пункт «Администрирование», </w:t>
      </w:r>
      <w:r w:rsidR="007656C9">
        <w:t xml:space="preserve">а затем «Точки»:  </w:t>
      </w:r>
    </w:p>
    <w:p w:rsidR="00DA0A72" w:rsidRDefault="003A0550" w:rsidP="003A3F03">
      <w:pPr>
        <w:jc w:val="both"/>
      </w:pPr>
      <w:r>
        <w:rPr>
          <w:noProof/>
          <w:lang w:eastAsia="ru-RU"/>
        </w:rPr>
        <w:drawing>
          <wp:inline distT="0" distB="0" distL="0" distR="0">
            <wp:extent cx="5450485" cy="44767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974" cy="448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6C9" w:rsidRDefault="007656C9" w:rsidP="003A3F03">
      <w:pPr>
        <w:ind w:firstLine="851"/>
        <w:jc w:val="both"/>
      </w:pPr>
      <w:r>
        <w:lastRenderedPageBreak/>
        <w:t>После этого появится ПУСТАЯ таблица измерительных ТА. Чтобы занести туда данные, необходимо нажать кнопку по умолчанию и согласиться с предупреждением программы.</w:t>
      </w:r>
    </w:p>
    <w:p w:rsidR="007D5B7C" w:rsidRDefault="007656C9" w:rsidP="003A3F03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>
            <wp:extent cx="3219450" cy="840419"/>
            <wp:effectExtent l="1905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840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0550" w:rsidRDefault="007656C9" w:rsidP="003A3F03">
      <w:pPr>
        <w:jc w:val="both"/>
      </w:pPr>
      <w:r>
        <w:t>По истечение некоторого времени появится заполненная таблица измерительных ТА:</w:t>
      </w:r>
    </w:p>
    <w:p w:rsidR="007D5B7C" w:rsidRDefault="007D5B7C" w:rsidP="003A3F03">
      <w:pPr>
        <w:ind w:firstLine="0"/>
        <w:jc w:val="both"/>
      </w:pPr>
      <w:r>
        <w:rPr>
          <w:noProof/>
          <w:lang w:eastAsia="ru-RU"/>
        </w:rPr>
        <w:drawing>
          <wp:inline distT="0" distB="0" distL="0" distR="0">
            <wp:extent cx="3971925" cy="2101309"/>
            <wp:effectExtent l="1905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3845" cy="210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6B95" w:rsidRPr="00072FD8" w:rsidRDefault="00B26B95" w:rsidP="003A3F03">
      <w:pPr>
        <w:ind w:firstLine="851"/>
        <w:jc w:val="both"/>
      </w:pPr>
      <w:r>
        <w:t>Такую же операцию</w:t>
      </w:r>
      <w:r w:rsidR="007656C9">
        <w:t xml:space="preserve"> (нажатие кнопки «По умолчанию»)</w:t>
      </w:r>
      <w:r>
        <w:t xml:space="preserve"> необходимо провести и для таблиц Параметров.</w:t>
      </w:r>
    </w:p>
    <w:p w:rsidR="00E22B6C" w:rsidRPr="00072FD8" w:rsidRDefault="00E22B6C" w:rsidP="003A3F03">
      <w:pPr>
        <w:pStyle w:val="2"/>
        <w:numPr>
          <w:ilvl w:val="1"/>
          <w:numId w:val="1"/>
        </w:numPr>
        <w:jc w:val="both"/>
        <w:rPr>
          <w:color w:val="auto"/>
          <w:sz w:val="28"/>
        </w:rPr>
      </w:pPr>
      <w:bookmarkStart w:id="8" w:name="_Toc222736221"/>
      <w:r w:rsidRPr="001614BA">
        <w:rPr>
          <w:color w:val="auto"/>
          <w:sz w:val="28"/>
        </w:rPr>
        <w:t>Подготовка кожных покровов испытуемых</w:t>
      </w:r>
      <w:bookmarkEnd w:id="8"/>
    </w:p>
    <w:p w:rsidR="000F7444" w:rsidRPr="00072FD8" w:rsidRDefault="00A914C7" w:rsidP="003A3F03">
      <w:pPr>
        <w:jc w:val="both"/>
      </w:pPr>
      <w:r>
        <w:t>Перед проведением измерения зоны кожи, где расположены измерительные ТА, следует обработать марлевым тампоном, смоченном в 70% растворе этилового спирта. Также тампоном необходимо обработать место контакта «базового» электрода с кожей пациента.</w:t>
      </w:r>
    </w:p>
    <w:p w:rsidR="00B71EAA" w:rsidRPr="00072FD8" w:rsidRDefault="00E22B6C" w:rsidP="003A3F03">
      <w:pPr>
        <w:pStyle w:val="2"/>
        <w:numPr>
          <w:ilvl w:val="1"/>
          <w:numId w:val="1"/>
        </w:numPr>
        <w:jc w:val="both"/>
        <w:rPr>
          <w:color w:val="auto"/>
          <w:sz w:val="28"/>
        </w:rPr>
      </w:pPr>
      <w:bookmarkStart w:id="9" w:name="_Toc222736222"/>
      <w:r w:rsidRPr="001614BA">
        <w:rPr>
          <w:color w:val="auto"/>
          <w:sz w:val="28"/>
        </w:rPr>
        <w:t>Заполнение паспортных данных испытуемых</w:t>
      </w:r>
      <w:bookmarkEnd w:id="9"/>
    </w:p>
    <w:p w:rsidR="000F7444" w:rsidRDefault="00CB2CFE" w:rsidP="003A3F03">
      <w:pPr>
        <w:jc w:val="both"/>
      </w:pPr>
      <w:r>
        <w:t>+ ко всему что уже знаем, добавляем некий опросник для жалоб пациента. Делаем две версии систематизированного опросника по западной и восточной концепциям. Заполняется врачом в диалоге с пациентом.</w:t>
      </w:r>
    </w:p>
    <w:p w:rsidR="000A61D5" w:rsidRDefault="000A61D5" w:rsidP="003A3F03">
      <w:pPr>
        <w:jc w:val="both"/>
      </w:pPr>
    </w:p>
    <w:p w:rsidR="000A61D5" w:rsidRDefault="000A61D5" w:rsidP="003A3F03">
      <w:pPr>
        <w:jc w:val="both"/>
      </w:pPr>
      <w:r>
        <w:t>+ описание нагрузочных тестов</w:t>
      </w:r>
    </w:p>
    <w:p w:rsidR="000A61D5" w:rsidRPr="00CB2CFE" w:rsidRDefault="000A61D5" w:rsidP="003A3F03">
      <w:pPr>
        <w:jc w:val="both"/>
      </w:pPr>
    </w:p>
    <w:p w:rsidR="003A3F03" w:rsidRPr="00CB2CFE" w:rsidRDefault="003A3F03" w:rsidP="003A3F03">
      <w:pPr>
        <w:jc w:val="both"/>
        <w:sectPr w:rsidR="003A3F03" w:rsidRPr="00CB2CFE" w:rsidSect="001D7FFC">
          <w:type w:val="continuous"/>
          <w:pgSz w:w="11907" w:h="16839" w:code="9"/>
          <w:pgMar w:top="1134" w:right="567" w:bottom="1134" w:left="1418" w:header="709" w:footer="709" w:gutter="0"/>
          <w:cols w:space="708"/>
          <w:docGrid w:linePitch="381"/>
        </w:sectPr>
      </w:pPr>
    </w:p>
    <w:p w:rsidR="00B71EAA" w:rsidRPr="001614BA" w:rsidRDefault="00E22B6C" w:rsidP="003A3F03">
      <w:pPr>
        <w:pStyle w:val="1"/>
        <w:jc w:val="both"/>
        <w:rPr>
          <w:sz w:val="28"/>
        </w:rPr>
      </w:pPr>
      <w:bookmarkStart w:id="10" w:name="_Toc222736223"/>
      <w:r w:rsidRPr="001614BA">
        <w:rPr>
          <w:sz w:val="28"/>
        </w:rPr>
        <w:lastRenderedPageBreak/>
        <w:t>Методика измерительного тестирования и фиксации результатов</w:t>
      </w:r>
      <w:bookmarkEnd w:id="10"/>
    </w:p>
    <w:p w:rsidR="000F7444" w:rsidRDefault="00423273" w:rsidP="003A3F03">
      <w:pPr>
        <w:pStyle w:val="2"/>
        <w:numPr>
          <w:ilvl w:val="1"/>
          <w:numId w:val="1"/>
        </w:numPr>
        <w:jc w:val="both"/>
        <w:rPr>
          <w:color w:val="auto"/>
          <w:sz w:val="28"/>
        </w:rPr>
      </w:pPr>
      <w:r w:rsidRPr="00423273">
        <w:rPr>
          <w:color w:val="auto"/>
          <w:sz w:val="28"/>
        </w:rPr>
        <w:t xml:space="preserve"> </w:t>
      </w:r>
      <w:bookmarkStart w:id="11" w:name="_Toc222736224"/>
      <w:r w:rsidRPr="00423273">
        <w:rPr>
          <w:color w:val="auto"/>
          <w:sz w:val="28"/>
        </w:rPr>
        <w:t>Электроды и их расположение</w:t>
      </w:r>
      <w:bookmarkEnd w:id="11"/>
    </w:p>
    <w:p w:rsidR="00423273" w:rsidRDefault="00423273" w:rsidP="003A3F03">
      <w:pPr>
        <w:jc w:val="both"/>
      </w:pPr>
    </w:p>
    <w:p w:rsidR="00423273" w:rsidRPr="00423273" w:rsidRDefault="00423273" w:rsidP="003A3F03">
      <w:pPr>
        <w:pStyle w:val="2"/>
        <w:numPr>
          <w:ilvl w:val="1"/>
          <w:numId w:val="1"/>
        </w:numPr>
        <w:jc w:val="both"/>
        <w:rPr>
          <w:color w:val="auto"/>
          <w:sz w:val="28"/>
        </w:rPr>
      </w:pPr>
      <w:bookmarkStart w:id="12" w:name="_Toc222736225"/>
      <w:r w:rsidRPr="00423273">
        <w:rPr>
          <w:color w:val="auto"/>
          <w:sz w:val="28"/>
        </w:rPr>
        <w:t>Проведение измерения с помощью программы RD-Project</w:t>
      </w:r>
      <w:bookmarkEnd w:id="12"/>
    </w:p>
    <w:p w:rsidR="00423273" w:rsidRPr="00CB2CFE" w:rsidRDefault="00423273" w:rsidP="003A3F03">
      <w:pPr>
        <w:jc w:val="both"/>
      </w:pPr>
    </w:p>
    <w:p w:rsidR="00423273" w:rsidRPr="00423273" w:rsidRDefault="00423273" w:rsidP="003A3F03">
      <w:pPr>
        <w:pStyle w:val="2"/>
        <w:numPr>
          <w:ilvl w:val="1"/>
          <w:numId w:val="1"/>
        </w:numPr>
        <w:jc w:val="both"/>
        <w:rPr>
          <w:color w:val="auto"/>
          <w:sz w:val="28"/>
        </w:rPr>
      </w:pPr>
      <w:bookmarkStart w:id="13" w:name="_Toc222736226"/>
      <w:r w:rsidRPr="00423273">
        <w:rPr>
          <w:color w:val="auto"/>
          <w:sz w:val="28"/>
        </w:rPr>
        <w:t>Особенности процесса измерения</w:t>
      </w:r>
      <w:bookmarkEnd w:id="13"/>
    </w:p>
    <w:p w:rsidR="00423273" w:rsidRPr="00423273" w:rsidRDefault="00423273" w:rsidP="003A3F03">
      <w:pPr>
        <w:jc w:val="both"/>
      </w:pPr>
    </w:p>
    <w:p w:rsidR="00423273" w:rsidRPr="001614BA" w:rsidRDefault="00423273" w:rsidP="003A3F03">
      <w:pPr>
        <w:jc w:val="both"/>
      </w:pPr>
    </w:p>
    <w:p w:rsidR="00B71EAA" w:rsidRPr="001614BA" w:rsidRDefault="00E22B6C" w:rsidP="003A3F03">
      <w:pPr>
        <w:pStyle w:val="1"/>
        <w:jc w:val="both"/>
        <w:rPr>
          <w:sz w:val="28"/>
        </w:rPr>
      </w:pPr>
      <w:bookmarkStart w:id="14" w:name="_Toc222736227"/>
      <w:r w:rsidRPr="001614BA">
        <w:rPr>
          <w:sz w:val="28"/>
        </w:rPr>
        <w:t>Нагрузочные тесты при выявлении скрытой патологии и определении биологического ресурса тестируемого организма</w:t>
      </w:r>
      <w:bookmarkEnd w:id="14"/>
    </w:p>
    <w:p w:rsidR="000F7444" w:rsidRPr="001614BA" w:rsidRDefault="000F7444" w:rsidP="003A3F03">
      <w:pPr>
        <w:jc w:val="both"/>
      </w:pPr>
    </w:p>
    <w:p w:rsidR="00E22B6C" w:rsidRPr="00780B32" w:rsidRDefault="00E22B6C" w:rsidP="003A3F03">
      <w:pPr>
        <w:pStyle w:val="1"/>
        <w:jc w:val="both"/>
        <w:rPr>
          <w:sz w:val="28"/>
        </w:rPr>
      </w:pPr>
      <w:bookmarkStart w:id="15" w:name="_Toc222736228"/>
      <w:r w:rsidRPr="001614BA">
        <w:rPr>
          <w:sz w:val="28"/>
        </w:rPr>
        <w:t>Диагностические модели и иллюстративные графики</w:t>
      </w:r>
      <w:bookmarkEnd w:id="15"/>
    </w:p>
    <w:p w:rsidR="000F7444" w:rsidRPr="00423273" w:rsidRDefault="00423273" w:rsidP="003A3F03">
      <w:pPr>
        <w:pStyle w:val="2"/>
        <w:numPr>
          <w:ilvl w:val="1"/>
          <w:numId w:val="1"/>
        </w:numPr>
        <w:jc w:val="both"/>
        <w:rPr>
          <w:color w:val="auto"/>
          <w:sz w:val="28"/>
        </w:rPr>
      </w:pPr>
      <w:bookmarkStart w:id="16" w:name="_Toc222736229"/>
      <w:r w:rsidRPr="00423273">
        <w:rPr>
          <w:color w:val="auto"/>
          <w:sz w:val="28"/>
        </w:rPr>
        <w:t>Окно показа результатов программы RD-Project</w:t>
      </w:r>
      <w:bookmarkEnd w:id="16"/>
    </w:p>
    <w:p w:rsidR="00423273" w:rsidRPr="00423273" w:rsidRDefault="00423273" w:rsidP="003A3F03">
      <w:pPr>
        <w:jc w:val="both"/>
      </w:pPr>
    </w:p>
    <w:p w:rsidR="00E22B6C" w:rsidRPr="001614BA" w:rsidRDefault="00E22B6C" w:rsidP="003A3F03">
      <w:pPr>
        <w:pStyle w:val="1"/>
        <w:jc w:val="both"/>
        <w:rPr>
          <w:sz w:val="28"/>
          <w:lang w:val="en-US"/>
        </w:rPr>
      </w:pPr>
      <w:bookmarkStart w:id="17" w:name="_Toc222736230"/>
      <w:r w:rsidRPr="001614BA">
        <w:rPr>
          <w:sz w:val="28"/>
        </w:rPr>
        <w:t>Выходные данные и их возможная интерпретация. Выводы</w:t>
      </w:r>
      <w:bookmarkEnd w:id="17"/>
    </w:p>
    <w:p w:rsidR="000F7444" w:rsidRPr="001614BA" w:rsidRDefault="000F7444" w:rsidP="003A3F03">
      <w:pPr>
        <w:jc w:val="both"/>
        <w:rPr>
          <w:lang w:val="en-US"/>
        </w:rPr>
      </w:pPr>
    </w:p>
    <w:p w:rsidR="00E22B6C" w:rsidRPr="001614BA" w:rsidRDefault="00E22B6C" w:rsidP="003A3F03">
      <w:pPr>
        <w:pStyle w:val="1"/>
        <w:jc w:val="both"/>
        <w:rPr>
          <w:sz w:val="28"/>
          <w:lang w:val="en-US"/>
        </w:rPr>
      </w:pPr>
      <w:bookmarkStart w:id="18" w:name="_Toc222736231"/>
      <w:r w:rsidRPr="001614BA">
        <w:rPr>
          <w:sz w:val="28"/>
        </w:rPr>
        <w:t>Работа с базой данных</w:t>
      </w:r>
      <w:bookmarkEnd w:id="18"/>
    </w:p>
    <w:p w:rsidR="000F7444" w:rsidRPr="001614BA" w:rsidRDefault="000F7444" w:rsidP="003A3F03">
      <w:pPr>
        <w:jc w:val="both"/>
        <w:rPr>
          <w:lang w:val="en-US"/>
        </w:rPr>
      </w:pPr>
    </w:p>
    <w:p w:rsidR="00E22B6C" w:rsidRPr="00F36455" w:rsidRDefault="00E22B6C" w:rsidP="003A3F03">
      <w:pPr>
        <w:jc w:val="both"/>
        <w:rPr>
          <w:sz w:val="28"/>
          <w:lang w:val="en-US"/>
        </w:rPr>
      </w:pPr>
    </w:p>
    <w:sectPr w:rsidR="00E22B6C" w:rsidRPr="00F36455" w:rsidSect="003A3F03">
      <w:pgSz w:w="11907" w:h="16839" w:code="9"/>
      <w:pgMar w:top="1134" w:right="567" w:bottom="1134" w:left="1418" w:header="709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7970" w:rsidRDefault="00757970" w:rsidP="00CB2CFE">
      <w:pPr>
        <w:spacing w:line="240" w:lineRule="auto"/>
      </w:pPr>
      <w:r>
        <w:separator/>
      </w:r>
    </w:p>
  </w:endnote>
  <w:endnote w:type="continuationSeparator" w:id="1">
    <w:p w:rsidR="00757970" w:rsidRDefault="00757970" w:rsidP="00CB2CFE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7970" w:rsidRDefault="00757970" w:rsidP="00CB2CFE">
      <w:pPr>
        <w:spacing w:line="240" w:lineRule="auto"/>
      </w:pPr>
      <w:r>
        <w:separator/>
      </w:r>
    </w:p>
  </w:footnote>
  <w:footnote w:type="continuationSeparator" w:id="1">
    <w:p w:rsidR="00757970" w:rsidRDefault="00757970" w:rsidP="00CB2CFE">
      <w:pPr>
        <w:spacing w:line="240" w:lineRule="auto"/>
      </w:pPr>
      <w:r>
        <w:continuationSeparator/>
      </w:r>
    </w:p>
  </w:footnote>
  <w:footnote w:id="2">
    <w:p w:rsidR="00CB2CFE" w:rsidRPr="00CB2CFE" w:rsidRDefault="00CB2CFE" w:rsidP="00CB2CFE">
      <w:pPr>
        <w:spacing w:line="240" w:lineRule="auto"/>
        <w:jc w:val="both"/>
        <w:rPr>
          <w:sz w:val="16"/>
          <w:szCs w:val="16"/>
        </w:rPr>
      </w:pPr>
      <w:r>
        <w:rPr>
          <w:rStyle w:val="ae"/>
        </w:rPr>
        <w:footnoteRef/>
      </w:r>
      <w:r>
        <w:t xml:space="preserve"> </w:t>
      </w:r>
      <w:r w:rsidRPr="00CB2CFE">
        <w:rPr>
          <w:sz w:val="16"/>
          <w:szCs w:val="16"/>
        </w:rPr>
        <w:t xml:space="preserve">Если возникли какие-либо неполадки, необходимо обратиться к разработчику: </w:t>
      </w:r>
    </w:p>
    <w:p w:rsidR="00CB2CFE" w:rsidRPr="00CB2CFE" w:rsidRDefault="00CB2CFE" w:rsidP="00CB2CFE">
      <w:pPr>
        <w:spacing w:line="240" w:lineRule="auto"/>
        <w:jc w:val="both"/>
        <w:rPr>
          <w:sz w:val="16"/>
          <w:szCs w:val="16"/>
        </w:rPr>
      </w:pPr>
      <w:r w:rsidRPr="00CB2CFE">
        <w:rPr>
          <w:sz w:val="16"/>
          <w:szCs w:val="16"/>
        </w:rPr>
        <w:t xml:space="preserve">8-926-238-05-24. Иван. </w:t>
      </w:r>
    </w:p>
    <w:p w:rsidR="00CB2CFE" w:rsidRPr="00CB2CFE" w:rsidRDefault="00CB2CFE" w:rsidP="00CB2CFE">
      <w:pPr>
        <w:pStyle w:val="ac"/>
        <w:rPr>
          <w:sz w:val="16"/>
          <w:szCs w:val="16"/>
        </w:rPr>
      </w:pPr>
      <w:r w:rsidRPr="00CB2CFE">
        <w:rPr>
          <w:sz w:val="16"/>
          <w:szCs w:val="16"/>
        </w:rPr>
        <w:t>Устанавливаемая версия ПО является бета-версией и может содержать некоторые ошибки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03715"/>
    <w:multiLevelType w:val="hybridMultilevel"/>
    <w:tmpl w:val="F0B623A8"/>
    <w:lvl w:ilvl="0" w:tplc="97E265D4">
      <w:start w:val="1"/>
      <w:numFmt w:val="bullet"/>
      <w:lvlText w:val="-"/>
      <w:lvlJc w:val="left"/>
      <w:pPr>
        <w:ind w:left="2106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2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4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6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8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0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2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4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66" w:hanging="360"/>
      </w:pPr>
      <w:rPr>
        <w:rFonts w:ascii="Wingdings" w:hAnsi="Wingdings" w:hint="default"/>
      </w:rPr>
    </w:lvl>
  </w:abstractNum>
  <w:abstractNum w:abstractNumId="1">
    <w:nsid w:val="0FBA7A60"/>
    <w:multiLevelType w:val="hybridMultilevel"/>
    <w:tmpl w:val="87FC5BD8"/>
    <w:lvl w:ilvl="0" w:tplc="3DB0EB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3A37E53"/>
    <w:multiLevelType w:val="hybridMultilevel"/>
    <w:tmpl w:val="11927604"/>
    <w:lvl w:ilvl="0" w:tplc="0419000F">
      <w:start w:val="1"/>
      <w:numFmt w:val="decimal"/>
      <w:lvlText w:val="%1."/>
      <w:lvlJc w:val="left"/>
      <w:pPr>
        <w:ind w:left="1944" w:hanging="360"/>
      </w:pPr>
    </w:lvl>
    <w:lvl w:ilvl="1" w:tplc="04190019" w:tentative="1">
      <w:start w:val="1"/>
      <w:numFmt w:val="lowerLetter"/>
      <w:lvlText w:val="%2."/>
      <w:lvlJc w:val="left"/>
      <w:pPr>
        <w:ind w:left="2664" w:hanging="360"/>
      </w:pPr>
    </w:lvl>
    <w:lvl w:ilvl="2" w:tplc="0419001B" w:tentative="1">
      <w:start w:val="1"/>
      <w:numFmt w:val="lowerRoman"/>
      <w:lvlText w:val="%3."/>
      <w:lvlJc w:val="right"/>
      <w:pPr>
        <w:ind w:left="3384" w:hanging="180"/>
      </w:pPr>
    </w:lvl>
    <w:lvl w:ilvl="3" w:tplc="0419000F" w:tentative="1">
      <w:start w:val="1"/>
      <w:numFmt w:val="decimal"/>
      <w:lvlText w:val="%4."/>
      <w:lvlJc w:val="left"/>
      <w:pPr>
        <w:ind w:left="4104" w:hanging="360"/>
      </w:pPr>
    </w:lvl>
    <w:lvl w:ilvl="4" w:tplc="04190019" w:tentative="1">
      <w:start w:val="1"/>
      <w:numFmt w:val="lowerLetter"/>
      <w:lvlText w:val="%5."/>
      <w:lvlJc w:val="left"/>
      <w:pPr>
        <w:ind w:left="4824" w:hanging="360"/>
      </w:pPr>
    </w:lvl>
    <w:lvl w:ilvl="5" w:tplc="0419001B" w:tentative="1">
      <w:start w:val="1"/>
      <w:numFmt w:val="lowerRoman"/>
      <w:lvlText w:val="%6."/>
      <w:lvlJc w:val="right"/>
      <w:pPr>
        <w:ind w:left="5544" w:hanging="180"/>
      </w:pPr>
    </w:lvl>
    <w:lvl w:ilvl="6" w:tplc="0419000F" w:tentative="1">
      <w:start w:val="1"/>
      <w:numFmt w:val="decimal"/>
      <w:lvlText w:val="%7."/>
      <w:lvlJc w:val="left"/>
      <w:pPr>
        <w:ind w:left="6264" w:hanging="360"/>
      </w:pPr>
    </w:lvl>
    <w:lvl w:ilvl="7" w:tplc="04190019" w:tentative="1">
      <w:start w:val="1"/>
      <w:numFmt w:val="lowerLetter"/>
      <w:lvlText w:val="%8."/>
      <w:lvlJc w:val="left"/>
      <w:pPr>
        <w:ind w:left="6984" w:hanging="360"/>
      </w:pPr>
    </w:lvl>
    <w:lvl w:ilvl="8" w:tplc="0419001B" w:tentative="1">
      <w:start w:val="1"/>
      <w:numFmt w:val="lowerRoman"/>
      <w:lvlText w:val="%9."/>
      <w:lvlJc w:val="right"/>
      <w:pPr>
        <w:ind w:left="7704" w:hanging="180"/>
      </w:pPr>
    </w:lvl>
  </w:abstractNum>
  <w:abstractNum w:abstractNumId="3">
    <w:nsid w:val="27053426"/>
    <w:multiLevelType w:val="hybridMultilevel"/>
    <w:tmpl w:val="A0D0E8D2"/>
    <w:lvl w:ilvl="0" w:tplc="D2ACAD80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781" w:hanging="360"/>
      </w:pPr>
    </w:lvl>
    <w:lvl w:ilvl="2" w:tplc="0419001B" w:tentative="1">
      <w:start w:val="1"/>
      <w:numFmt w:val="lowerRoman"/>
      <w:lvlText w:val="%3."/>
      <w:lvlJc w:val="right"/>
      <w:pPr>
        <w:ind w:left="3501" w:hanging="180"/>
      </w:pPr>
    </w:lvl>
    <w:lvl w:ilvl="3" w:tplc="0419000F" w:tentative="1">
      <w:start w:val="1"/>
      <w:numFmt w:val="decimal"/>
      <w:lvlText w:val="%4."/>
      <w:lvlJc w:val="left"/>
      <w:pPr>
        <w:ind w:left="4221" w:hanging="360"/>
      </w:pPr>
    </w:lvl>
    <w:lvl w:ilvl="4" w:tplc="04190019" w:tentative="1">
      <w:start w:val="1"/>
      <w:numFmt w:val="lowerLetter"/>
      <w:lvlText w:val="%5."/>
      <w:lvlJc w:val="left"/>
      <w:pPr>
        <w:ind w:left="4941" w:hanging="360"/>
      </w:pPr>
    </w:lvl>
    <w:lvl w:ilvl="5" w:tplc="0419001B" w:tentative="1">
      <w:start w:val="1"/>
      <w:numFmt w:val="lowerRoman"/>
      <w:lvlText w:val="%6."/>
      <w:lvlJc w:val="right"/>
      <w:pPr>
        <w:ind w:left="5661" w:hanging="180"/>
      </w:pPr>
    </w:lvl>
    <w:lvl w:ilvl="6" w:tplc="0419000F" w:tentative="1">
      <w:start w:val="1"/>
      <w:numFmt w:val="decimal"/>
      <w:lvlText w:val="%7."/>
      <w:lvlJc w:val="left"/>
      <w:pPr>
        <w:ind w:left="6381" w:hanging="360"/>
      </w:pPr>
    </w:lvl>
    <w:lvl w:ilvl="7" w:tplc="04190019" w:tentative="1">
      <w:start w:val="1"/>
      <w:numFmt w:val="lowerLetter"/>
      <w:lvlText w:val="%8."/>
      <w:lvlJc w:val="left"/>
      <w:pPr>
        <w:ind w:left="7101" w:hanging="360"/>
      </w:pPr>
    </w:lvl>
    <w:lvl w:ilvl="8" w:tplc="0419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4">
    <w:nsid w:val="5444690E"/>
    <w:multiLevelType w:val="multilevel"/>
    <w:tmpl w:val="306276A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5">
    <w:nsid w:val="58C00AD1"/>
    <w:multiLevelType w:val="multilevel"/>
    <w:tmpl w:val="306276A0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32" w:hanging="2160"/>
      </w:pPr>
      <w:rPr>
        <w:rFonts w:hint="default"/>
      </w:rPr>
    </w:lvl>
  </w:abstractNum>
  <w:abstractNum w:abstractNumId="6">
    <w:nsid w:val="717A2DAE"/>
    <w:multiLevelType w:val="multilevel"/>
    <w:tmpl w:val="5A805286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7EB94A74"/>
    <w:multiLevelType w:val="hybridMultilevel"/>
    <w:tmpl w:val="D82EE700"/>
    <w:lvl w:ilvl="0" w:tplc="417A43D6">
      <w:start w:val="2"/>
      <w:numFmt w:val="decimal"/>
      <w:lvlText w:val="2.1.%1"/>
      <w:lvlJc w:val="left"/>
      <w:pPr>
        <w:ind w:left="1429" w:hanging="360"/>
      </w:pPr>
      <w:rPr>
        <w:rFonts w:hint="default"/>
      </w:rPr>
    </w:lvl>
    <w:lvl w:ilvl="1" w:tplc="514C4764">
      <w:start w:val="2"/>
      <w:numFmt w:val="decimal"/>
      <w:lvlText w:val="2.2.1.%2"/>
      <w:lvlJc w:val="left"/>
      <w:pPr>
        <w:ind w:left="2149" w:hanging="360"/>
      </w:pPr>
      <w:rPr>
        <w:rFonts w:hint="default"/>
      </w:rPr>
    </w:lvl>
    <w:lvl w:ilvl="2" w:tplc="6764F95E">
      <w:start w:val="1"/>
      <w:numFmt w:val="decimal"/>
      <w:lvlText w:val="%3."/>
      <w:lvlJc w:val="left"/>
      <w:pPr>
        <w:ind w:left="3049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6"/>
  </w:num>
  <w:num w:numId="2">
    <w:abstractNumId w:val="5"/>
  </w:num>
  <w:num w:numId="3">
    <w:abstractNumId w:val="1"/>
  </w:num>
  <w:num w:numId="4">
    <w:abstractNumId w:val="4"/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7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0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ttachedTemplate r:id="rId1"/>
  <w:defaultTabStop w:val="708"/>
  <w:drawingGridHorizontalSpacing w:val="14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D32A2"/>
    <w:rsid w:val="00004EF3"/>
    <w:rsid w:val="000057B8"/>
    <w:rsid w:val="00005D7A"/>
    <w:rsid w:val="00007EEB"/>
    <w:rsid w:val="00010B85"/>
    <w:rsid w:val="000125F9"/>
    <w:rsid w:val="00014038"/>
    <w:rsid w:val="00014669"/>
    <w:rsid w:val="00015040"/>
    <w:rsid w:val="000163CF"/>
    <w:rsid w:val="00016DA0"/>
    <w:rsid w:val="00016EA0"/>
    <w:rsid w:val="0002207E"/>
    <w:rsid w:val="00022250"/>
    <w:rsid w:val="00022A80"/>
    <w:rsid w:val="0002612A"/>
    <w:rsid w:val="00031BD2"/>
    <w:rsid w:val="00032BC4"/>
    <w:rsid w:val="00036237"/>
    <w:rsid w:val="00040465"/>
    <w:rsid w:val="000452D9"/>
    <w:rsid w:val="00046F8A"/>
    <w:rsid w:val="000631D4"/>
    <w:rsid w:val="00064220"/>
    <w:rsid w:val="00065CD1"/>
    <w:rsid w:val="0006651B"/>
    <w:rsid w:val="00066E08"/>
    <w:rsid w:val="00072EDA"/>
    <w:rsid w:val="00072FD8"/>
    <w:rsid w:val="000735C2"/>
    <w:rsid w:val="0007401D"/>
    <w:rsid w:val="0008747C"/>
    <w:rsid w:val="000919C5"/>
    <w:rsid w:val="000A15EC"/>
    <w:rsid w:val="000A1DDF"/>
    <w:rsid w:val="000A1EC2"/>
    <w:rsid w:val="000A32A5"/>
    <w:rsid w:val="000A5296"/>
    <w:rsid w:val="000A61D5"/>
    <w:rsid w:val="000A6843"/>
    <w:rsid w:val="000B216E"/>
    <w:rsid w:val="000B593E"/>
    <w:rsid w:val="000C1054"/>
    <w:rsid w:val="000C3B05"/>
    <w:rsid w:val="000D0AC9"/>
    <w:rsid w:val="000D1671"/>
    <w:rsid w:val="000D24C4"/>
    <w:rsid w:val="000D6A52"/>
    <w:rsid w:val="000E36A6"/>
    <w:rsid w:val="000E3D0E"/>
    <w:rsid w:val="000F4A1B"/>
    <w:rsid w:val="000F7444"/>
    <w:rsid w:val="000F7F32"/>
    <w:rsid w:val="00106F9B"/>
    <w:rsid w:val="001113C1"/>
    <w:rsid w:val="00112664"/>
    <w:rsid w:val="001205F8"/>
    <w:rsid w:val="00123888"/>
    <w:rsid w:val="00130185"/>
    <w:rsid w:val="0013347F"/>
    <w:rsid w:val="00133CE8"/>
    <w:rsid w:val="00137A5A"/>
    <w:rsid w:val="00137CA1"/>
    <w:rsid w:val="001403F6"/>
    <w:rsid w:val="00143402"/>
    <w:rsid w:val="00144778"/>
    <w:rsid w:val="00151A37"/>
    <w:rsid w:val="00155F4F"/>
    <w:rsid w:val="00157F2C"/>
    <w:rsid w:val="001614BA"/>
    <w:rsid w:val="00161AAB"/>
    <w:rsid w:val="0016234C"/>
    <w:rsid w:val="001754C1"/>
    <w:rsid w:val="00175E83"/>
    <w:rsid w:val="001843D5"/>
    <w:rsid w:val="001858B1"/>
    <w:rsid w:val="001919C7"/>
    <w:rsid w:val="00195D97"/>
    <w:rsid w:val="00196501"/>
    <w:rsid w:val="001966AD"/>
    <w:rsid w:val="001A0548"/>
    <w:rsid w:val="001A5B8A"/>
    <w:rsid w:val="001A6B1F"/>
    <w:rsid w:val="001A71C7"/>
    <w:rsid w:val="001A71F7"/>
    <w:rsid w:val="001B1EEE"/>
    <w:rsid w:val="001B1FEE"/>
    <w:rsid w:val="001B3D96"/>
    <w:rsid w:val="001B43E5"/>
    <w:rsid w:val="001B5169"/>
    <w:rsid w:val="001C1894"/>
    <w:rsid w:val="001C24B5"/>
    <w:rsid w:val="001C413D"/>
    <w:rsid w:val="001C4BC7"/>
    <w:rsid w:val="001C6524"/>
    <w:rsid w:val="001C76F8"/>
    <w:rsid w:val="001D7FFC"/>
    <w:rsid w:val="001E0BC1"/>
    <w:rsid w:val="001E202E"/>
    <w:rsid w:val="001E4FB3"/>
    <w:rsid w:val="001F0848"/>
    <w:rsid w:val="001F31F8"/>
    <w:rsid w:val="001F3F56"/>
    <w:rsid w:val="001F4A1A"/>
    <w:rsid w:val="001F6466"/>
    <w:rsid w:val="001F66EF"/>
    <w:rsid w:val="00201707"/>
    <w:rsid w:val="00203E31"/>
    <w:rsid w:val="0020511A"/>
    <w:rsid w:val="00210E7A"/>
    <w:rsid w:val="00212598"/>
    <w:rsid w:val="00213839"/>
    <w:rsid w:val="0021402A"/>
    <w:rsid w:val="00214BCB"/>
    <w:rsid w:val="00215818"/>
    <w:rsid w:val="0021627B"/>
    <w:rsid w:val="00222E5E"/>
    <w:rsid w:val="00227C42"/>
    <w:rsid w:val="002318AF"/>
    <w:rsid w:val="002352FF"/>
    <w:rsid w:val="00235F53"/>
    <w:rsid w:val="00241E1B"/>
    <w:rsid w:val="00246C78"/>
    <w:rsid w:val="002510FC"/>
    <w:rsid w:val="00253390"/>
    <w:rsid w:val="00256F53"/>
    <w:rsid w:val="002658EB"/>
    <w:rsid w:val="00272087"/>
    <w:rsid w:val="0028429E"/>
    <w:rsid w:val="00285993"/>
    <w:rsid w:val="00286083"/>
    <w:rsid w:val="00286B5F"/>
    <w:rsid w:val="00287D0F"/>
    <w:rsid w:val="00290D56"/>
    <w:rsid w:val="00291B4C"/>
    <w:rsid w:val="002A49B4"/>
    <w:rsid w:val="002A4A02"/>
    <w:rsid w:val="002A7A02"/>
    <w:rsid w:val="002B124A"/>
    <w:rsid w:val="002B1DEC"/>
    <w:rsid w:val="002B23A9"/>
    <w:rsid w:val="002B3ECF"/>
    <w:rsid w:val="002B58C4"/>
    <w:rsid w:val="002C1BEF"/>
    <w:rsid w:val="002C26C2"/>
    <w:rsid w:val="002C2B6F"/>
    <w:rsid w:val="002C6C93"/>
    <w:rsid w:val="002C7101"/>
    <w:rsid w:val="002D02CC"/>
    <w:rsid w:val="002D1BB8"/>
    <w:rsid w:val="002D44CC"/>
    <w:rsid w:val="002D54F9"/>
    <w:rsid w:val="002E2C52"/>
    <w:rsid w:val="002E445D"/>
    <w:rsid w:val="002F649C"/>
    <w:rsid w:val="003008FB"/>
    <w:rsid w:val="00301DC3"/>
    <w:rsid w:val="00303E6D"/>
    <w:rsid w:val="00304088"/>
    <w:rsid w:val="00305651"/>
    <w:rsid w:val="003073FB"/>
    <w:rsid w:val="003108C1"/>
    <w:rsid w:val="003113E0"/>
    <w:rsid w:val="00313B24"/>
    <w:rsid w:val="0031445E"/>
    <w:rsid w:val="00322EA1"/>
    <w:rsid w:val="00323EE9"/>
    <w:rsid w:val="00327A34"/>
    <w:rsid w:val="003305CD"/>
    <w:rsid w:val="003415B7"/>
    <w:rsid w:val="0034243A"/>
    <w:rsid w:val="003429EC"/>
    <w:rsid w:val="00343648"/>
    <w:rsid w:val="0034398B"/>
    <w:rsid w:val="0034727E"/>
    <w:rsid w:val="0035076E"/>
    <w:rsid w:val="00354F2C"/>
    <w:rsid w:val="003601F0"/>
    <w:rsid w:val="00361F6D"/>
    <w:rsid w:val="00364106"/>
    <w:rsid w:val="00371C75"/>
    <w:rsid w:val="00374086"/>
    <w:rsid w:val="003740B4"/>
    <w:rsid w:val="003801AA"/>
    <w:rsid w:val="0038096F"/>
    <w:rsid w:val="003815B8"/>
    <w:rsid w:val="003830C1"/>
    <w:rsid w:val="0038492E"/>
    <w:rsid w:val="00386A50"/>
    <w:rsid w:val="003916B1"/>
    <w:rsid w:val="00392744"/>
    <w:rsid w:val="0039509C"/>
    <w:rsid w:val="00395BEC"/>
    <w:rsid w:val="003971E7"/>
    <w:rsid w:val="003A0550"/>
    <w:rsid w:val="003A3F03"/>
    <w:rsid w:val="003A7F3A"/>
    <w:rsid w:val="003B1F0D"/>
    <w:rsid w:val="003B21A4"/>
    <w:rsid w:val="003B38EE"/>
    <w:rsid w:val="003B70D9"/>
    <w:rsid w:val="003C0576"/>
    <w:rsid w:val="003C0716"/>
    <w:rsid w:val="003C649B"/>
    <w:rsid w:val="003C6960"/>
    <w:rsid w:val="003C7428"/>
    <w:rsid w:val="003D63C2"/>
    <w:rsid w:val="003E2E79"/>
    <w:rsid w:val="003E4CCA"/>
    <w:rsid w:val="003E59E6"/>
    <w:rsid w:val="003F0BA8"/>
    <w:rsid w:val="003F47C4"/>
    <w:rsid w:val="003F4A8F"/>
    <w:rsid w:val="003F53A0"/>
    <w:rsid w:val="003F5829"/>
    <w:rsid w:val="003F602C"/>
    <w:rsid w:val="00400574"/>
    <w:rsid w:val="00401082"/>
    <w:rsid w:val="00403BBF"/>
    <w:rsid w:val="00403C07"/>
    <w:rsid w:val="00405F41"/>
    <w:rsid w:val="00406D50"/>
    <w:rsid w:val="004105B9"/>
    <w:rsid w:val="004121CF"/>
    <w:rsid w:val="00412208"/>
    <w:rsid w:val="00413749"/>
    <w:rsid w:val="004137D2"/>
    <w:rsid w:val="004138F1"/>
    <w:rsid w:val="00423273"/>
    <w:rsid w:val="0042392A"/>
    <w:rsid w:val="00425837"/>
    <w:rsid w:val="0043284A"/>
    <w:rsid w:val="004349B5"/>
    <w:rsid w:val="00440811"/>
    <w:rsid w:val="00440B6B"/>
    <w:rsid w:val="00441499"/>
    <w:rsid w:val="00441E5F"/>
    <w:rsid w:val="00442F32"/>
    <w:rsid w:val="004500B8"/>
    <w:rsid w:val="004510F2"/>
    <w:rsid w:val="00451965"/>
    <w:rsid w:val="00453303"/>
    <w:rsid w:val="004535AD"/>
    <w:rsid w:val="00453768"/>
    <w:rsid w:val="004553EC"/>
    <w:rsid w:val="00455863"/>
    <w:rsid w:val="0045785E"/>
    <w:rsid w:val="004617F5"/>
    <w:rsid w:val="00462B05"/>
    <w:rsid w:val="00465AFF"/>
    <w:rsid w:val="004666CC"/>
    <w:rsid w:val="004675A8"/>
    <w:rsid w:val="0047330E"/>
    <w:rsid w:val="004749B2"/>
    <w:rsid w:val="004752DB"/>
    <w:rsid w:val="00476A6B"/>
    <w:rsid w:val="00476AE2"/>
    <w:rsid w:val="00482176"/>
    <w:rsid w:val="004825BC"/>
    <w:rsid w:val="004826AD"/>
    <w:rsid w:val="00482B34"/>
    <w:rsid w:val="004840E2"/>
    <w:rsid w:val="0048697C"/>
    <w:rsid w:val="0049056C"/>
    <w:rsid w:val="00491B1F"/>
    <w:rsid w:val="00493C5A"/>
    <w:rsid w:val="00494D14"/>
    <w:rsid w:val="00495507"/>
    <w:rsid w:val="00495A54"/>
    <w:rsid w:val="004A347C"/>
    <w:rsid w:val="004A4E51"/>
    <w:rsid w:val="004B01B1"/>
    <w:rsid w:val="004B07F5"/>
    <w:rsid w:val="004B73A6"/>
    <w:rsid w:val="004C2628"/>
    <w:rsid w:val="004C279F"/>
    <w:rsid w:val="004C29A4"/>
    <w:rsid w:val="004C3716"/>
    <w:rsid w:val="004C49BA"/>
    <w:rsid w:val="004C5E73"/>
    <w:rsid w:val="004C66C6"/>
    <w:rsid w:val="004C7D9D"/>
    <w:rsid w:val="004D1DB1"/>
    <w:rsid w:val="004D2063"/>
    <w:rsid w:val="004D22B5"/>
    <w:rsid w:val="004D313E"/>
    <w:rsid w:val="004D3AFA"/>
    <w:rsid w:val="004D6B78"/>
    <w:rsid w:val="004E004A"/>
    <w:rsid w:val="004E077B"/>
    <w:rsid w:val="004E166A"/>
    <w:rsid w:val="004E23EB"/>
    <w:rsid w:val="004E5242"/>
    <w:rsid w:val="004F79FB"/>
    <w:rsid w:val="005041DE"/>
    <w:rsid w:val="00510C21"/>
    <w:rsid w:val="00511A2A"/>
    <w:rsid w:val="005146E9"/>
    <w:rsid w:val="00515182"/>
    <w:rsid w:val="00515F15"/>
    <w:rsid w:val="00516866"/>
    <w:rsid w:val="005203CE"/>
    <w:rsid w:val="00522D0C"/>
    <w:rsid w:val="005234A2"/>
    <w:rsid w:val="00525D07"/>
    <w:rsid w:val="00530401"/>
    <w:rsid w:val="005401B5"/>
    <w:rsid w:val="00540F53"/>
    <w:rsid w:val="005421D4"/>
    <w:rsid w:val="00546567"/>
    <w:rsid w:val="0054764A"/>
    <w:rsid w:val="00547E50"/>
    <w:rsid w:val="005517D2"/>
    <w:rsid w:val="00555512"/>
    <w:rsid w:val="005574D0"/>
    <w:rsid w:val="00557A2F"/>
    <w:rsid w:val="005605A1"/>
    <w:rsid w:val="00560E1E"/>
    <w:rsid w:val="005617AE"/>
    <w:rsid w:val="0056379A"/>
    <w:rsid w:val="00563D36"/>
    <w:rsid w:val="0056567A"/>
    <w:rsid w:val="0056611E"/>
    <w:rsid w:val="00567429"/>
    <w:rsid w:val="00570D9D"/>
    <w:rsid w:val="00572420"/>
    <w:rsid w:val="0057244F"/>
    <w:rsid w:val="00573545"/>
    <w:rsid w:val="00580D7C"/>
    <w:rsid w:val="005811C9"/>
    <w:rsid w:val="00584209"/>
    <w:rsid w:val="0059008D"/>
    <w:rsid w:val="00592FFD"/>
    <w:rsid w:val="005934A6"/>
    <w:rsid w:val="00595297"/>
    <w:rsid w:val="005A14F6"/>
    <w:rsid w:val="005A18E8"/>
    <w:rsid w:val="005A2551"/>
    <w:rsid w:val="005A3715"/>
    <w:rsid w:val="005A650C"/>
    <w:rsid w:val="005C2DCC"/>
    <w:rsid w:val="005D0849"/>
    <w:rsid w:val="005D650E"/>
    <w:rsid w:val="005D6C04"/>
    <w:rsid w:val="005D6EB6"/>
    <w:rsid w:val="005E2DEF"/>
    <w:rsid w:val="005E3917"/>
    <w:rsid w:val="005E5A17"/>
    <w:rsid w:val="005E6591"/>
    <w:rsid w:val="005E766A"/>
    <w:rsid w:val="005F0468"/>
    <w:rsid w:val="005F1109"/>
    <w:rsid w:val="005F3BF5"/>
    <w:rsid w:val="005F3E82"/>
    <w:rsid w:val="00600B42"/>
    <w:rsid w:val="006046D4"/>
    <w:rsid w:val="00605B1F"/>
    <w:rsid w:val="00605EBE"/>
    <w:rsid w:val="00610617"/>
    <w:rsid w:val="00612677"/>
    <w:rsid w:val="00615C5A"/>
    <w:rsid w:val="006173E5"/>
    <w:rsid w:val="006217C1"/>
    <w:rsid w:val="00622B70"/>
    <w:rsid w:val="006242EC"/>
    <w:rsid w:val="0063154C"/>
    <w:rsid w:val="00632C19"/>
    <w:rsid w:val="00633547"/>
    <w:rsid w:val="00633C6E"/>
    <w:rsid w:val="00635AB4"/>
    <w:rsid w:val="00642BB8"/>
    <w:rsid w:val="00643985"/>
    <w:rsid w:val="0064411F"/>
    <w:rsid w:val="00652C19"/>
    <w:rsid w:val="00653649"/>
    <w:rsid w:val="00657AC9"/>
    <w:rsid w:val="0066466D"/>
    <w:rsid w:val="00670570"/>
    <w:rsid w:val="006724B6"/>
    <w:rsid w:val="00673FB8"/>
    <w:rsid w:val="00676BD2"/>
    <w:rsid w:val="006772A7"/>
    <w:rsid w:val="0068282C"/>
    <w:rsid w:val="006837E2"/>
    <w:rsid w:val="00690450"/>
    <w:rsid w:val="00690F8C"/>
    <w:rsid w:val="00693B3C"/>
    <w:rsid w:val="006A1C96"/>
    <w:rsid w:val="006A277D"/>
    <w:rsid w:val="006A3BAE"/>
    <w:rsid w:val="006B0CAE"/>
    <w:rsid w:val="006B3AB8"/>
    <w:rsid w:val="006B5E14"/>
    <w:rsid w:val="006C11C1"/>
    <w:rsid w:val="006C24A9"/>
    <w:rsid w:val="006C402E"/>
    <w:rsid w:val="006C46C7"/>
    <w:rsid w:val="006D33F3"/>
    <w:rsid w:val="006D5E52"/>
    <w:rsid w:val="006D60A4"/>
    <w:rsid w:val="006D6A6D"/>
    <w:rsid w:val="006D726B"/>
    <w:rsid w:val="006E657C"/>
    <w:rsid w:val="006E6F56"/>
    <w:rsid w:val="006E7DC3"/>
    <w:rsid w:val="006E7FA7"/>
    <w:rsid w:val="006F0A89"/>
    <w:rsid w:val="006F6ACE"/>
    <w:rsid w:val="007011D1"/>
    <w:rsid w:val="00702ABE"/>
    <w:rsid w:val="00702CDE"/>
    <w:rsid w:val="00702F5C"/>
    <w:rsid w:val="0070378F"/>
    <w:rsid w:val="007133D2"/>
    <w:rsid w:val="00713F9F"/>
    <w:rsid w:val="00715480"/>
    <w:rsid w:val="00717C73"/>
    <w:rsid w:val="00721471"/>
    <w:rsid w:val="00724BFA"/>
    <w:rsid w:val="00732453"/>
    <w:rsid w:val="007330DF"/>
    <w:rsid w:val="00735B5A"/>
    <w:rsid w:val="007375B3"/>
    <w:rsid w:val="00742032"/>
    <w:rsid w:val="00744D3D"/>
    <w:rsid w:val="00745D0B"/>
    <w:rsid w:val="007468A0"/>
    <w:rsid w:val="00751B46"/>
    <w:rsid w:val="00752B0E"/>
    <w:rsid w:val="00757541"/>
    <w:rsid w:val="00757970"/>
    <w:rsid w:val="007629C1"/>
    <w:rsid w:val="0076466C"/>
    <w:rsid w:val="007656C9"/>
    <w:rsid w:val="00773510"/>
    <w:rsid w:val="00773B1B"/>
    <w:rsid w:val="00775A96"/>
    <w:rsid w:val="007770AA"/>
    <w:rsid w:val="00777A86"/>
    <w:rsid w:val="00780377"/>
    <w:rsid w:val="00780665"/>
    <w:rsid w:val="00780B32"/>
    <w:rsid w:val="0078346D"/>
    <w:rsid w:val="00792F9E"/>
    <w:rsid w:val="00793DB4"/>
    <w:rsid w:val="007948B9"/>
    <w:rsid w:val="00794F5E"/>
    <w:rsid w:val="007A0402"/>
    <w:rsid w:val="007A2E9B"/>
    <w:rsid w:val="007A30E0"/>
    <w:rsid w:val="007A3A9C"/>
    <w:rsid w:val="007A6A3D"/>
    <w:rsid w:val="007B10BA"/>
    <w:rsid w:val="007B1B2B"/>
    <w:rsid w:val="007B2798"/>
    <w:rsid w:val="007C0B4E"/>
    <w:rsid w:val="007C1FBB"/>
    <w:rsid w:val="007D1346"/>
    <w:rsid w:val="007D4999"/>
    <w:rsid w:val="007D5B7C"/>
    <w:rsid w:val="007E0DD2"/>
    <w:rsid w:val="007E4C0C"/>
    <w:rsid w:val="007E5708"/>
    <w:rsid w:val="007E6FE6"/>
    <w:rsid w:val="007F3C38"/>
    <w:rsid w:val="007F4330"/>
    <w:rsid w:val="007F78DF"/>
    <w:rsid w:val="007F7D3F"/>
    <w:rsid w:val="00800414"/>
    <w:rsid w:val="00802A1F"/>
    <w:rsid w:val="00802E64"/>
    <w:rsid w:val="00806241"/>
    <w:rsid w:val="00812D70"/>
    <w:rsid w:val="00825048"/>
    <w:rsid w:val="008254B1"/>
    <w:rsid w:val="008329E8"/>
    <w:rsid w:val="00836016"/>
    <w:rsid w:val="008367C6"/>
    <w:rsid w:val="00842E07"/>
    <w:rsid w:val="00844669"/>
    <w:rsid w:val="00847CAF"/>
    <w:rsid w:val="00852C34"/>
    <w:rsid w:val="00853DE7"/>
    <w:rsid w:val="00867BED"/>
    <w:rsid w:val="00876FC0"/>
    <w:rsid w:val="00884B1B"/>
    <w:rsid w:val="00886677"/>
    <w:rsid w:val="00890EF3"/>
    <w:rsid w:val="00893070"/>
    <w:rsid w:val="00893A59"/>
    <w:rsid w:val="00893DB6"/>
    <w:rsid w:val="00895CCC"/>
    <w:rsid w:val="0089737A"/>
    <w:rsid w:val="008A00AD"/>
    <w:rsid w:val="008A64FA"/>
    <w:rsid w:val="008B11EB"/>
    <w:rsid w:val="008B50AC"/>
    <w:rsid w:val="008B519B"/>
    <w:rsid w:val="008C290B"/>
    <w:rsid w:val="008C3C4A"/>
    <w:rsid w:val="008C43A9"/>
    <w:rsid w:val="008D1202"/>
    <w:rsid w:val="008D2501"/>
    <w:rsid w:val="008D2731"/>
    <w:rsid w:val="008D32A2"/>
    <w:rsid w:val="008D3EB4"/>
    <w:rsid w:val="008E30F2"/>
    <w:rsid w:val="008F1BF2"/>
    <w:rsid w:val="008F1CD7"/>
    <w:rsid w:val="008F2C99"/>
    <w:rsid w:val="008F7E0D"/>
    <w:rsid w:val="00902E4F"/>
    <w:rsid w:val="00905D1B"/>
    <w:rsid w:val="00914672"/>
    <w:rsid w:val="00914825"/>
    <w:rsid w:val="009167EF"/>
    <w:rsid w:val="00920D52"/>
    <w:rsid w:val="009227C4"/>
    <w:rsid w:val="0092534C"/>
    <w:rsid w:val="00934AD0"/>
    <w:rsid w:val="0093549F"/>
    <w:rsid w:val="00937A3E"/>
    <w:rsid w:val="00941A20"/>
    <w:rsid w:val="00950EC9"/>
    <w:rsid w:val="009551C0"/>
    <w:rsid w:val="0095522E"/>
    <w:rsid w:val="00956442"/>
    <w:rsid w:val="00962489"/>
    <w:rsid w:val="009757DD"/>
    <w:rsid w:val="00981E49"/>
    <w:rsid w:val="009821EB"/>
    <w:rsid w:val="00983FAE"/>
    <w:rsid w:val="00993C42"/>
    <w:rsid w:val="00995638"/>
    <w:rsid w:val="009965C0"/>
    <w:rsid w:val="00996A0C"/>
    <w:rsid w:val="009A0B85"/>
    <w:rsid w:val="009B0D63"/>
    <w:rsid w:val="009B3ABB"/>
    <w:rsid w:val="009B4528"/>
    <w:rsid w:val="009B546C"/>
    <w:rsid w:val="009B5D72"/>
    <w:rsid w:val="009C0A8A"/>
    <w:rsid w:val="009D18A2"/>
    <w:rsid w:val="009D3EEB"/>
    <w:rsid w:val="009D6B10"/>
    <w:rsid w:val="009D6B35"/>
    <w:rsid w:val="009E1941"/>
    <w:rsid w:val="009E1E41"/>
    <w:rsid w:val="009E260A"/>
    <w:rsid w:val="009E6ECC"/>
    <w:rsid w:val="009F068D"/>
    <w:rsid w:val="009F0A9C"/>
    <w:rsid w:val="00A002F3"/>
    <w:rsid w:val="00A03A4B"/>
    <w:rsid w:val="00A0571E"/>
    <w:rsid w:val="00A118D9"/>
    <w:rsid w:val="00A11FF8"/>
    <w:rsid w:val="00A1539F"/>
    <w:rsid w:val="00A15547"/>
    <w:rsid w:val="00A1708D"/>
    <w:rsid w:val="00A172AB"/>
    <w:rsid w:val="00A17884"/>
    <w:rsid w:val="00A26891"/>
    <w:rsid w:val="00A32518"/>
    <w:rsid w:val="00A34B1A"/>
    <w:rsid w:val="00A41B1E"/>
    <w:rsid w:val="00A41D2B"/>
    <w:rsid w:val="00A43391"/>
    <w:rsid w:val="00A440B4"/>
    <w:rsid w:val="00A45E2B"/>
    <w:rsid w:val="00A46448"/>
    <w:rsid w:val="00A47D67"/>
    <w:rsid w:val="00A50158"/>
    <w:rsid w:val="00A5297D"/>
    <w:rsid w:val="00A53323"/>
    <w:rsid w:val="00A536F1"/>
    <w:rsid w:val="00A536F4"/>
    <w:rsid w:val="00A54990"/>
    <w:rsid w:val="00A54A1F"/>
    <w:rsid w:val="00A54C3B"/>
    <w:rsid w:val="00A568DB"/>
    <w:rsid w:val="00A5761D"/>
    <w:rsid w:val="00A62848"/>
    <w:rsid w:val="00A63E5A"/>
    <w:rsid w:val="00A72D4F"/>
    <w:rsid w:val="00A72FF2"/>
    <w:rsid w:val="00A73DF3"/>
    <w:rsid w:val="00A77076"/>
    <w:rsid w:val="00A80522"/>
    <w:rsid w:val="00A80C6A"/>
    <w:rsid w:val="00A85BCD"/>
    <w:rsid w:val="00A914C7"/>
    <w:rsid w:val="00A920C5"/>
    <w:rsid w:val="00A965B2"/>
    <w:rsid w:val="00AA291D"/>
    <w:rsid w:val="00AB3981"/>
    <w:rsid w:val="00AB4332"/>
    <w:rsid w:val="00AB7AAD"/>
    <w:rsid w:val="00AC1909"/>
    <w:rsid w:val="00AD0B65"/>
    <w:rsid w:val="00AD26E5"/>
    <w:rsid w:val="00AD2A7B"/>
    <w:rsid w:val="00AD4C98"/>
    <w:rsid w:val="00AE1D11"/>
    <w:rsid w:val="00AE220A"/>
    <w:rsid w:val="00AE36E2"/>
    <w:rsid w:val="00AE3B60"/>
    <w:rsid w:val="00AE4949"/>
    <w:rsid w:val="00AE5786"/>
    <w:rsid w:val="00AF1C06"/>
    <w:rsid w:val="00AF3FA3"/>
    <w:rsid w:val="00B04CDB"/>
    <w:rsid w:val="00B051C1"/>
    <w:rsid w:val="00B05C6F"/>
    <w:rsid w:val="00B10C94"/>
    <w:rsid w:val="00B14DC6"/>
    <w:rsid w:val="00B15D7E"/>
    <w:rsid w:val="00B17446"/>
    <w:rsid w:val="00B17E6F"/>
    <w:rsid w:val="00B22D11"/>
    <w:rsid w:val="00B26A35"/>
    <w:rsid w:val="00B26B95"/>
    <w:rsid w:val="00B368A0"/>
    <w:rsid w:val="00B406DF"/>
    <w:rsid w:val="00B4101F"/>
    <w:rsid w:val="00B43F2C"/>
    <w:rsid w:val="00B4462A"/>
    <w:rsid w:val="00B473E0"/>
    <w:rsid w:val="00B52403"/>
    <w:rsid w:val="00B52C1C"/>
    <w:rsid w:val="00B60A40"/>
    <w:rsid w:val="00B62BEA"/>
    <w:rsid w:val="00B63B20"/>
    <w:rsid w:val="00B65C77"/>
    <w:rsid w:val="00B71EAA"/>
    <w:rsid w:val="00B732B8"/>
    <w:rsid w:val="00B73A7B"/>
    <w:rsid w:val="00B762F4"/>
    <w:rsid w:val="00B8044A"/>
    <w:rsid w:val="00B830CC"/>
    <w:rsid w:val="00B83DBA"/>
    <w:rsid w:val="00B85C42"/>
    <w:rsid w:val="00B86468"/>
    <w:rsid w:val="00B87994"/>
    <w:rsid w:val="00B9190C"/>
    <w:rsid w:val="00B92163"/>
    <w:rsid w:val="00B92294"/>
    <w:rsid w:val="00B93619"/>
    <w:rsid w:val="00B95AC8"/>
    <w:rsid w:val="00B96B3E"/>
    <w:rsid w:val="00B97781"/>
    <w:rsid w:val="00BA3AA4"/>
    <w:rsid w:val="00BB2AFD"/>
    <w:rsid w:val="00BB2E5D"/>
    <w:rsid w:val="00BB548D"/>
    <w:rsid w:val="00BB734C"/>
    <w:rsid w:val="00BC11E7"/>
    <w:rsid w:val="00BC235F"/>
    <w:rsid w:val="00BC3870"/>
    <w:rsid w:val="00BC4F83"/>
    <w:rsid w:val="00BC655E"/>
    <w:rsid w:val="00BD1937"/>
    <w:rsid w:val="00BD50BE"/>
    <w:rsid w:val="00BE3A1D"/>
    <w:rsid w:val="00BE4357"/>
    <w:rsid w:val="00BF38BC"/>
    <w:rsid w:val="00BF55DE"/>
    <w:rsid w:val="00BF778A"/>
    <w:rsid w:val="00C01D95"/>
    <w:rsid w:val="00C03E99"/>
    <w:rsid w:val="00C05626"/>
    <w:rsid w:val="00C13A9A"/>
    <w:rsid w:val="00C15988"/>
    <w:rsid w:val="00C2216F"/>
    <w:rsid w:val="00C252E6"/>
    <w:rsid w:val="00C263C8"/>
    <w:rsid w:val="00C31217"/>
    <w:rsid w:val="00C32AA2"/>
    <w:rsid w:val="00C32DAB"/>
    <w:rsid w:val="00C3618B"/>
    <w:rsid w:val="00C433AF"/>
    <w:rsid w:val="00C43B54"/>
    <w:rsid w:val="00C46940"/>
    <w:rsid w:val="00C46F67"/>
    <w:rsid w:val="00C508A4"/>
    <w:rsid w:val="00C51BF3"/>
    <w:rsid w:val="00C53478"/>
    <w:rsid w:val="00C56552"/>
    <w:rsid w:val="00C60B3C"/>
    <w:rsid w:val="00C6148C"/>
    <w:rsid w:val="00C62801"/>
    <w:rsid w:val="00C62AC0"/>
    <w:rsid w:val="00C64F00"/>
    <w:rsid w:val="00C70F98"/>
    <w:rsid w:val="00C7111C"/>
    <w:rsid w:val="00C720A7"/>
    <w:rsid w:val="00C72F0F"/>
    <w:rsid w:val="00C73593"/>
    <w:rsid w:val="00C74734"/>
    <w:rsid w:val="00C747CF"/>
    <w:rsid w:val="00C81F22"/>
    <w:rsid w:val="00C82275"/>
    <w:rsid w:val="00C82622"/>
    <w:rsid w:val="00C83375"/>
    <w:rsid w:val="00C926C0"/>
    <w:rsid w:val="00CA2B31"/>
    <w:rsid w:val="00CA6477"/>
    <w:rsid w:val="00CB2229"/>
    <w:rsid w:val="00CB2CFE"/>
    <w:rsid w:val="00CB3C75"/>
    <w:rsid w:val="00CB403E"/>
    <w:rsid w:val="00CB4DEC"/>
    <w:rsid w:val="00CB4F23"/>
    <w:rsid w:val="00CB698A"/>
    <w:rsid w:val="00CC129B"/>
    <w:rsid w:val="00CC1843"/>
    <w:rsid w:val="00CC51EC"/>
    <w:rsid w:val="00CD369E"/>
    <w:rsid w:val="00CD3D7D"/>
    <w:rsid w:val="00CE3E83"/>
    <w:rsid w:val="00CE5F5B"/>
    <w:rsid w:val="00CE7993"/>
    <w:rsid w:val="00CF02FF"/>
    <w:rsid w:val="00CF4CA3"/>
    <w:rsid w:val="00CF661E"/>
    <w:rsid w:val="00CF7F23"/>
    <w:rsid w:val="00D04701"/>
    <w:rsid w:val="00D04CCD"/>
    <w:rsid w:val="00D055B2"/>
    <w:rsid w:val="00D06548"/>
    <w:rsid w:val="00D20878"/>
    <w:rsid w:val="00D20B66"/>
    <w:rsid w:val="00D21288"/>
    <w:rsid w:val="00D22858"/>
    <w:rsid w:val="00D25D8C"/>
    <w:rsid w:val="00D30EEB"/>
    <w:rsid w:val="00D32311"/>
    <w:rsid w:val="00D42B88"/>
    <w:rsid w:val="00D440FA"/>
    <w:rsid w:val="00D4783D"/>
    <w:rsid w:val="00D5060F"/>
    <w:rsid w:val="00D52000"/>
    <w:rsid w:val="00D5291E"/>
    <w:rsid w:val="00D52C9E"/>
    <w:rsid w:val="00D544CD"/>
    <w:rsid w:val="00D5529F"/>
    <w:rsid w:val="00D5732B"/>
    <w:rsid w:val="00D573DB"/>
    <w:rsid w:val="00D64161"/>
    <w:rsid w:val="00D6559A"/>
    <w:rsid w:val="00D656D3"/>
    <w:rsid w:val="00D66ADF"/>
    <w:rsid w:val="00D7147D"/>
    <w:rsid w:val="00D757F3"/>
    <w:rsid w:val="00D76733"/>
    <w:rsid w:val="00D77DA4"/>
    <w:rsid w:val="00D8052F"/>
    <w:rsid w:val="00D85C48"/>
    <w:rsid w:val="00D92B44"/>
    <w:rsid w:val="00D94C59"/>
    <w:rsid w:val="00D95AF0"/>
    <w:rsid w:val="00DA0044"/>
    <w:rsid w:val="00DA0A72"/>
    <w:rsid w:val="00DA111C"/>
    <w:rsid w:val="00DA37BB"/>
    <w:rsid w:val="00DA5EDC"/>
    <w:rsid w:val="00DB5D39"/>
    <w:rsid w:val="00DC016E"/>
    <w:rsid w:val="00DC7034"/>
    <w:rsid w:val="00DD4288"/>
    <w:rsid w:val="00DD4D82"/>
    <w:rsid w:val="00DD5BDE"/>
    <w:rsid w:val="00DE200E"/>
    <w:rsid w:val="00DE6DE3"/>
    <w:rsid w:val="00DE7AB5"/>
    <w:rsid w:val="00DF73CA"/>
    <w:rsid w:val="00DF7998"/>
    <w:rsid w:val="00E0067A"/>
    <w:rsid w:val="00E01268"/>
    <w:rsid w:val="00E01DCD"/>
    <w:rsid w:val="00E12E26"/>
    <w:rsid w:val="00E12FF7"/>
    <w:rsid w:val="00E14758"/>
    <w:rsid w:val="00E153BF"/>
    <w:rsid w:val="00E153DE"/>
    <w:rsid w:val="00E1631C"/>
    <w:rsid w:val="00E16B18"/>
    <w:rsid w:val="00E17CD7"/>
    <w:rsid w:val="00E20E3E"/>
    <w:rsid w:val="00E22B6C"/>
    <w:rsid w:val="00E2383B"/>
    <w:rsid w:val="00E26776"/>
    <w:rsid w:val="00E26792"/>
    <w:rsid w:val="00E301FE"/>
    <w:rsid w:val="00E338F6"/>
    <w:rsid w:val="00E3540F"/>
    <w:rsid w:val="00E35D04"/>
    <w:rsid w:val="00E379D7"/>
    <w:rsid w:val="00E42C90"/>
    <w:rsid w:val="00E45BC8"/>
    <w:rsid w:val="00E46ACE"/>
    <w:rsid w:val="00E5084E"/>
    <w:rsid w:val="00E52EDE"/>
    <w:rsid w:val="00E56BAA"/>
    <w:rsid w:val="00E56CDC"/>
    <w:rsid w:val="00E6518E"/>
    <w:rsid w:val="00E66EAB"/>
    <w:rsid w:val="00E758DD"/>
    <w:rsid w:val="00E762FA"/>
    <w:rsid w:val="00E76B46"/>
    <w:rsid w:val="00E85917"/>
    <w:rsid w:val="00E859C9"/>
    <w:rsid w:val="00E907EF"/>
    <w:rsid w:val="00E92510"/>
    <w:rsid w:val="00E92764"/>
    <w:rsid w:val="00E9473A"/>
    <w:rsid w:val="00EA2C57"/>
    <w:rsid w:val="00EA3126"/>
    <w:rsid w:val="00EA3DD6"/>
    <w:rsid w:val="00EB3A00"/>
    <w:rsid w:val="00EB44D4"/>
    <w:rsid w:val="00EB7F15"/>
    <w:rsid w:val="00EC0981"/>
    <w:rsid w:val="00EC1BE2"/>
    <w:rsid w:val="00EC45B0"/>
    <w:rsid w:val="00EC6AD3"/>
    <w:rsid w:val="00ED07AA"/>
    <w:rsid w:val="00ED6C31"/>
    <w:rsid w:val="00EE04C3"/>
    <w:rsid w:val="00EE0E16"/>
    <w:rsid w:val="00EE4B82"/>
    <w:rsid w:val="00EE4FD0"/>
    <w:rsid w:val="00EE5452"/>
    <w:rsid w:val="00EF12CE"/>
    <w:rsid w:val="00EF36ED"/>
    <w:rsid w:val="00EF453E"/>
    <w:rsid w:val="00EF5B72"/>
    <w:rsid w:val="00F063B8"/>
    <w:rsid w:val="00F0658D"/>
    <w:rsid w:val="00F07831"/>
    <w:rsid w:val="00F07877"/>
    <w:rsid w:val="00F1366F"/>
    <w:rsid w:val="00F147E5"/>
    <w:rsid w:val="00F15534"/>
    <w:rsid w:val="00F17EF1"/>
    <w:rsid w:val="00F20EAE"/>
    <w:rsid w:val="00F210A6"/>
    <w:rsid w:val="00F2298B"/>
    <w:rsid w:val="00F22B0B"/>
    <w:rsid w:val="00F26360"/>
    <w:rsid w:val="00F26A0F"/>
    <w:rsid w:val="00F27FDC"/>
    <w:rsid w:val="00F31958"/>
    <w:rsid w:val="00F32387"/>
    <w:rsid w:val="00F33A1C"/>
    <w:rsid w:val="00F36455"/>
    <w:rsid w:val="00F365D1"/>
    <w:rsid w:val="00F37671"/>
    <w:rsid w:val="00F412DF"/>
    <w:rsid w:val="00F46127"/>
    <w:rsid w:val="00F46598"/>
    <w:rsid w:val="00F50089"/>
    <w:rsid w:val="00F517E5"/>
    <w:rsid w:val="00F52185"/>
    <w:rsid w:val="00F53051"/>
    <w:rsid w:val="00F6138D"/>
    <w:rsid w:val="00F62BFA"/>
    <w:rsid w:val="00F64B55"/>
    <w:rsid w:val="00F6594A"/>
    <w:rsid w:val="00F67ECF"/>
    <w:rsid w:val="00F7090F"/>
    <w:rsid w:val="00F7605F"/>
    <w:rsid w:val="00F7707B"/>
    <w:rsid w:val="00F84B39"/>
    <w:rsid w:val="00F854C3"/>
    <w:rsid w:val="00F90350"/>
    <w:rsid w:val="00F911CF"/>
    <w:rsid w:val="00F91F3B"/>
    <w:rsid w:val="00F93DD0"/>
    <w:rsid w:val="00F954F2"/>
    <w:rsid w:val="00F97E62"/>
    <w:rsid w:val="00FA697C"/>
    <w:rsid w:val="00FA6DF8"/>
    <w:rsid w:val="00FB069B"/>
    <w:rsid w:val="00FB11D2"/>
    <w:rsid w:val="00FB1618"/>
    <w:rsid w:val="00FB2560"/>
    <w:rsid w:val="00FB376B"/>
    <w:rsid w:val="00FB5BB0"/>
    <w:rsid w:val="00FB6BF2"/>
    <w:rsid w:val="00FB7889"/>
    <w:rsid w:val="00FC4655"/>
    <w:rsid w:val="00FC4859"/>
    <w:rsid w:val="00FC7E54"/>
    <w:rsid w:val="00FD3383"/>
    <w:rsid w:val="00FD6ABB"/>
    <w:rsid w:val="00FD7EDC"/>
    <w:rsid w:val="00FE0D7C"/>
    <w:rsid w:val="00FE3A67"/>
    <w:rsid w:val="00FE404D"/>
    <w:rsid w:val="00FE575B"/>
    <w:rsid w:val="00FE5CE0"/>
    <w:rsid w:val="00FE6E18"/>
    <w:rsid w:val="00FE7B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707"/>
    <w:pPr>
      <w:spacing w:line="360" w:lineRule="auto"/>
      <w:ind w:firstLine="709"/>
    </w:pPr>
    <w:rPr>
      <w:rFonts w:ascii="Times New Roman" w:hAnsi="Times New Roman"/>
      <w:sz w:val="24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B71EAA"/>
    <w:pPr>
      <w:keepNext/>
      <w:keepLines/>
      <w:numPr>
        <w:numId w:val="1"/>
      </w:numPr>
      <w:spacing w:before="480"/>
      <w:outlineLvl w:val="0"/>
    </w:pPr>
    <w:rPr>
      <w:rFonts w:asciiTheme="majorHAnsi" w:eastAsiaTheme="majorEastAsia" w:hAnsiTheme="majorHAnsi" w:cstheme="majorBidi"/>
      <w:b/>
      <w:bCs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B71EA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1EAA"/>
    <w:rPr>
      <w:rFonts w:asciiTheme="majorHAnsi" w:eastAsiaTheme="majorEastAsia" w:hAnsiTheme="majorHAnsi" w:cstheme="majorBidi"/>
      <w:b/>
      <w:bCs/>
      <w:sz w:val="28"/>
      <w:szCs w:val="28"/>
      <w:lang w:eastAsia="en-US"/>
    </w:rPr>
  </w:style>
  <w:style w:type="paragraph" w:styleId="a3">
    <w:name w:val="List Paragraph"/>
    <w:basedOn w:val="a"/>
    <w:uiPriority w:val="34"/>
    <w:qFormat/>
    <w:rsid w:val="00E22B6C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B71EA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a4">
    <w:name w:val="TOC Heading"/>
    <w:basedOn w:val="1"/>
    <w:next w:val="a"/>
    <w:uiPriority w:val="39"/>
    <w:semiHidden/>
    <w:unhideWhenUsed/>
    <w:qFormat/>
    <w:rsid w:val="00612677"/>
    <w:pPr>
      <w:numPr>
        <w:numId w:val="0"/>
      </w:numPr>
      <w:spacing w:line="276" w:lineRule="auto"/>
      <w:outlineLvl w:val="9"/>
    </w:pPr>
    <w:rPr>
      <w:color w:val="365F91" w:themeColor="accent1" w:themeShade="BF"/>
    </w:rPr>
  </w:style>
  <w:style w:type="paragraph" w:styleId="11">
    <w:name w:val="toc 1"/>
    <w:basedOn w:val="a"/>
    <w:next w:val="a"/>
    <w:autoRedefine/>
    <w:uiPriority w:val="39"/>
    <w:unhideWhenUsed/>
    <w:rsid w:val="00612677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612677"/>
    <w:pPr>
      <w:spacing w:after="100"/>
      <w:ind w:left="280"/>
    </w:pPr>
  </w:style>
  <w:style w:type="character" w:styleId="a5">
    <w:name w:val="Hyperlink"/>
    <w:basedOn w:val="a0"/>
    <w:uiPriority w:val="99"/>
    <w:unhideWhenUsed/>
    <w:rsid w:val="00612677"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61267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12677"/>
    <w:rPr>
      <w:rFonts w:ascii="Tahoma" w:hAnsi="Tahoma" w:cs="Tahoma"/>
      <w:sz w:val="16"/>
      <w:szCs w:val="16"/>
      <w:lang w:eastAsia="en-US"/>
    </w:rPr>
  </w:style>
  <w:style w:type="character" w:styleId="a8">
    <w:name w:val="Placeholder Text"/>
    <w:basedOn w:val="a0"/>
    <w:uiPriority w:val="99"/>
    <w:semiHidden/>
    <w:rsid w:val="000F7F32"/>
    <w:rPr>
      <w:color w:val="808080"/>
    </w:rPr>
  </w:style>
  <w:style w:type="paragraph" w:styleId="a9">
    <w:name w:val="endnote text"/>
    <w:basedOn w:val="a"/>
    <w:link w:val="aa"/>
    <w:uiPriority w:val="99"/>
    <w:semiHidden/>
    <w:unhideWhenUsed/>
    <w:rsid w:val="00CB2CFE"/>
    <w:pPr>
      <w:spacing w:line="240" w:lineRule="auto"/>
    </w:pPr>
    <w:rPr>
      <w:sz w:val="20"/>
      <w:szCs w:val="20"/>
    </w:rPr>
  </w:style>
  <w:style w:type="character" w:customStyle="1" w:styleId="aa">
    <w:name w:val="Текст концевой сноски Знак"/>
    <w:basedOn w:val="a0"/>
    <w:link w:val="a9"/>
    <w:uiPriority w:val="99"/>
    <w:semiHidden/>
    <w:rsid w:val="00CB2CFE"/>
    <w:rPr>
      <w:rFonts w:ascii="Times New Roman" w:hAnsi="Times New Roman"/>
      <w:lang w:eastAsia="en-US"/>
    </w:rPr>
  </w:style>
  <w:style w:type="character" w:styleId="ab">
    <w:name w:val="endnote reference"/>
    <w:basedOn w:val="a0"/>
    <w:uiPriority w:val="99"/>
    <w:semiHidden/>
    <w:unhideWhenUsed/>
    <w:rsid w:val="00CB2CFE"/>
    <w:rPr>
      <w:vertAlign w:val="superscript"/>
    </w:rPr>
  </w:style>
  <w:style w:type="paragraph" w:styleId="ac">
    <w:name w:val="footnote text"/>
    <w:basedOn w:val="a"/>
    <w:link w:val="ad"/>
    <w:uiPriority w:val="99"/>
    <w:semiHidden/>
    <w:unhideWhenUsed/>
    <w:rsid w:val="00CB2CFE"/>
    <w:pPr>
      <w:spacing w:line="240" w:lineRule="auto"/>
    </w:pPr>
    <w:rPr>
      <w:sz w:val="20"/>
      <w:szCs w:val="20"/>
    </w:rPr>
  </w:style>
  <w:style w:type="character" w:customStyle="1" w:styleId="ad">
    <w:name w:val="Текст сноски Знак"/>
    <w:basedOn w:val="a0"/>
    <w:link w:val="ac"/>
    <w:uiPriority w:val="99"/>
    <w:semiHidden/>
    <w:rsid w:val="00CB2CFE"/>
    <w:rPr>
      <w:rFonts w:ascii="Times New Roman" w:hAnsi="Times New Roman"/>
      <w:lang w:eastAsia="en-US"/>
    </w:rPr>
  </w:style>
  <w:style w:type="character" w:styleId="ae">
    <w:name w:val="footnote reference"/>
    <w:basedOn w:val="a0"/>
    <w:uiPriority w:val="99"/>
    <w:semiHidden/>
    <w:unhideWhenUsed/>
    <w:rsid w:val="00CB2CFE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9;&#1095;&#1077;&#1073;&#1072;\&#1064;&#1072;&#1073;&#1083;&#1086;&#1085;%20&#1076;&#1086;&#1082;&#1091;&#1084;&#1077;&#1085;&#1090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795806-DBF7-4923-BF51-56C456DB87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 документа</Template>
  <TotalTime>96</TotalTime>
  <Pages>10</Pages>
  <Words>1475</Words>
  <Characters>8414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9870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Архипов</dc:creator>
  <cp:lastModifiedBy>Архипов</cp:lastModifiedBy>
  <cp:revision>10</cp:revision>
  <dcterms:created xsi:type="dcterms:W3CDTF">2009-01-15T14:40:00Z</dcterms:created>
  <dcterms:modified xsi:type="dcterms:W3CDTF">2009-03-18T15:39:00Z</dcterms:modified>
</cp:coreProperties>
</file>